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97" w:rsidRDefault="00AC2F97">
      <w:pPr>
        <w:pStyle w:val="Body"/>
        <w:shd w:val="clear" w:color="auto" w:fill="FFFFFF"/>
        <w:spacing w:after="0" w:line="240" w:lineRule="auto"/>
        <w:jc w:val="both"/>
        <w:outlineLvl w:val="2"/>
        <w:rPr>
          <w:rFonts w:ascii="Cambria" w:hAnsi="Cambria"/>
          <w:b/>
          <w:bCs/>
          <w:sz w:val="24"/>
          <w:szCs w:val="24"/>
          <w:lang w:val="nl-NL"/>
        </w:rPr>
      </w:pPr>
      <w:bookmarkStart w:id="0" w:name="_GoBack"/>
      <w:bookmarkEnd w:id="0"/>
    </w:p>
    <w:p w:rsidR="00AC2F97" w:rsidRDefault="00AC2F97" w:rsidP="00AC2F97">
      <w:pPr>
        <w:pStyle w:val="Body"/>
        <w:shd w:val="clear" w:color="auto" w:fill="FFFFFF"/>
        <w:spacing w:after="0" w:line="240" w:lineRule="auto"/>
        <w:jc w:val="center"/>
        <w:outlineLvl w:val="2"/>
        <w:rPr>
          <w:rFonts w:ascii="Cambria" w:hAnsi="Cambria"/>
          <w:b/>
          <w:bCs/>
          <w:sz w:val="24"/>
          <w:szCs w:val="24"/>
          <w:lang w:val="nl-NL"/>
        </w:rPr>
      </w:pPr>
      <w:r>
        <w:rPr>
          <w:rFonts w:ascii="Cambria" w:hAnsi="Cambria"/>
          <w:b/>
          <w:bCs/>
          <w:sz w:val="24"/>
          <w:szCs w:val="24"/>
          <w:lang w:val="nl-NL"/>
        </w:rPr>
        <w:t>Izjava o pristupačnosti</w:t>
      </w:r>
    </w:p>
    <w:p w:rsidR="00AC2F97" w:rsidRDefault="00AC2F97" w:rsidP="00AC2F97">
      <w:pPr>
        <w:pStyle w:val="Body"/>
        <w:shd w:val="clear" w:color="auto" w:fill="FFFFFF"/>
        <w:spacing w:after="0" w:line="240" w:lineRule="auto"/>
        <w:jc w:val="center"/>
        <w:outlineLvl w:val="2"/>
        <w:rPr>
          <w:rFonts w:ascii="Cambria" w:hAnsi="Cambria"/>
          <w:b/>
          <w:bCs/>
          <w:sz w:val="24"/>
          <w:szCs w:val="24"/>
          <w:lang w:val="nl-NL"/>
        </w:rPr>
      </w:pPr>
    </w:p>
    <w:p w:rsidR="00AC2F97" w:rsidRDefault="00AC2F97" w:rsidP="00AC2F97">
      <w:pPr>
        <w:pStyle w:val="Body"/>
        <w:shd w:val="clear" w:color="auto" w:fill="FFFFFF"/>
        <w:spacing w:after="0" w:line="240" w:lineRule="auto"/>
        <w:jc w:val="center"/>
        <w:outlineLvl w:val="2"/>
        <w:rPr>
          <w:rFonts w:ascii="Cambria" w:hAnsi="Cambria"/>
          <w:b/>
          <w:bCs/>
          <w:sz w:val="24"/>
          <w:szCs w:val="24"/>
          <w:lang w:val="nl-NL"/>
        </w:rPr>
      </w:pPr>
    </w:p>
    <w:p w:rsidR="00AC2F97" w:rsidRDefault="00AC2F97" w:rsidP="00AC2F97">
      <w:pPr>
        <w:pStyle w:val="Body"/>
        <w:shd w:val="clear" w:color="auto" w:fill="FFFFFF"/>
        <w:spacing w:after="0" w:line="240" w:lineRule="auto"/>
        <w:jc w:val="center"/>
        <w:outlineLvl w:val="2"/>
        <w:rPr>
          <w:rFonts w:ascii="Cambria" w:hAnsi="Cambria"/>
          <w:b/>
          <w:bCs/>
          <w:sz w:val="24"/>
          <w:szCs w:val="24"/>
          <w:lang w:val="nl-NL"/>
        </w:rPr>
      </w:pPr>
    </w:p>
    <w:p w:rsidR="00AD58E5" w:rsidRDefault="0021029C">
      <w:pPr>
        <w:pStyle w:val="Body"/>
        <w:shd w:val="clear" w:color="auto" w:fill="FFFFFF"/>
        <w:spacing w:after="0" w:line="240" w:lineRule="auto"/>
        <w:jc w:val="both"/>
        <w:outlineLvl w:val="2"/>
        <w:rPr>
          <w:rFonts w:ascii="Cambria" w:eastAsia="Cambria" w:hAnsi="Cambria" w:cs="Cambria"/>
          <w:b/>
          <w:bCs/>
          <w:sz w:val="24"/>
          <w:szCs w:val="24"/>
        </w:rPr>
      </w:pPr>
      <w:r>
        <w:rPr>
          <w:rFonts w:ascii="Cambria" w:hAnsi="Cambria"/>
          <w:b/>
          <w:bCs/>
          <w:sz w:val="24"/>
          <w:szCs w:val="24"/>
          <w:lang w:val="nl-NL"/>
        </w:rPr>
        <w:t>Op</w:t>
      </w:r>
      <w:r>
        <w:rPr>
          <w:rFonts w:ascii="Cambria" w:hAnsi="Cambria"/>
          <w:b/>
          <w:bCs/>
          <w:sz w:val="24"/>
          <w:szCs w:val="24"/>
          <w:lang w:val="en-US"/>
        </w:rPr>
        <w:t>ć</w:t>
      </w:r>
      <w:r>
        <w:rPr>
          <w:rFonts w:ascii="Cambria" w:hAnsi="Cambria"/>
          <w:b/>
          <w:bCs/>
          <w:sz w:val="24"/>
          <w:szCs w:val="24"/>
        </w:rPr>
        <w:t>i dio</w:t>
      </w:r>
    </w:p>
    <w:p w:rsidR="00AD58E5" w:rsidRDefault="00AD58E5">
      <w:pPr>
        <w:pStyle w:val="Body"/>
        <w:shd w:val="clear" w:color="auto" w:fill="FFFFFF"/>
        <w:spacing w:after="0" w:line="240" w:lineRule="auto"/>
        <w:jc w:val="both"/>
        <w:rPr>
          <w:rFonts w:ascii="Cambria" w:eastAsia="Cambria" w:hAnsi="Cambria" w:cs="Cambria"/>
          <w:color w:val="FF0000"/>
          <w:sz w:val="24"/>
          <w:szCs w:val="24"/>
          <w:u w:val="single" w:color="FF0000"/>
        </w:rPr>
      </w:pPr>
    </w:p>
    <w:p w:rsidR="00AD58E5" w:rsidRDefault="0021029C">
      <w:pPr>
        <w:pStyle w:val="Body"/>
        <w:shd w:val="clear" w:color="auto" w:fill="FFFFFF"/>
        <w:spacing w:after="0" w:line="240" w:lineRule="auto"/>
        <w:jc w:val="both"/>
        <w:rPr>
          <w:rStyle w:val="None"/>
          <w:rFonts w:ascii="Cambria" w:eastAsia="Cambria" w:hAnsi="Cambria" w:cs="Cambria"/>
          <w:color w:val="333333"/>
          <w:sz w:val="24"/>
          <w:szCs w:val="24"/>
          <w:u w:color="333333"/>
        </w:rPr>
      </w:pPr>
      <w:r>
        <w:rPr>
          <w:rFonts w:ascii="Cambria" w:hAnsi="Cambria"/>
          <w:sz w:val="24"/>
          <w:szCs w:val="24"/>
        </w:rPr>
        <w:t>Gradska knji</w:t>
      </w:r>
      <w:r>
        <w:rPr>
          <w:rFonts w:ascii="Cambria" w:hAnsi="Cambria"/>
          <w:sz w:val="24"/>
          <w:szCs w:val="24"/>
          <w:lang w:val="en-US"/>
        </w:rPr>
        <w:t>ž</w:t>
      </w:r>
      <w:r>
        <w:rPr>
          <w:rFonts w:ascii="Cambria" w:hAnsi="Cambria"/>
          <w:sz w:val="24"/>
          <w:szCs w:val="24"/>
        </w:rPr>
        <w:t xml:space="preserve">nica i </w:t>
      </w:r>
      <w:r>
        <w:rPr>
          <w:rFonts w:ascii="Cambria" w:hAnsi="Cambria"/>
          <w:sz w:val="24"/>
          <w:szCs w:val="24"/>
          <w:lang w:val="en-US"/>
        </w:rPr>
        <w:t>č</w:t>
      </w:r>
      <w:r>
        <w:rPr>
          <w:rFonts w:ascii="Cambria" w:hAnsi="Cambria"/>
          <w:sz w:val="24"/>
          <w:szCs w:val="24"/>
        </w:rPr>
        <w:t>itaonica Pula</w:t>
      </w:r>
      <w:r>
        <w:rPr>
          <w:rFonts w:ascii="Cambria" w:hAnsi="Cambria"/>
          <w:color w:val="FF0000"/>
          <w:sz w:val="24"/>
          <w:szCs w:val="24"/>
          <w:u w:color="FF0000"/>
        </w:rPr>
        <w:t>,</w:t>
      </w:r>
      <w:r>
        <w:rPr>
          <w:rFonts w:ascii="Cambria" w:hAnsi="Cambria"/>
          <w:color w:val="333333"/>
          <w:sz w:val="24"/>
          <w:szCs w:val="24"/>
          <w:u w:color="333333"/>
        </w:rPr>
        <w:t xml:space="preserve"> Sv. Ivana 1/A, Pula, nastoji svoje mre</w:t>
      </w:r>
      <w:r>
        <w:rPr>
          <w:rFonts w:ascii="Cambria" w:hAnsi="Cambria"/>
          <w:color w:val="333333"/>
          <w:sz w:val="24"/>
          <w:szCs w:val="24"/>
          <w:u w:color="333333"/>
          <w:lang w:val="en-US"/>
        </w:rPr>
        <w:t>ž</w:t>
      </w:r>
      <w:r>
        <w:rPr>
          <w:rFonts w:ascii="Cambria" w:hAnsi="Cambria"/>
          <w:color w:val="333333"/>
          <w:sz w:val="24"/>
          <w:szCs w:val="24"/>
          <w:u w:color="333333"/>
        </w:rPr>
        <w:t>ne stranice u</w:t>
      </w:r>
      <w:r>
        <w:rPr>
          <w:rFonts w:ascii="Cambria" w:hAnsi="Cambria"/>
          <w:color w:val="333333"/>
          <w:sz w:val="24"/>
          <w:szCs w:val="24"/>
          <w:u w:color="333333"/>
          <w:lang w:val="en-US"/>
        </w:rPr>
        <w:t>č</w:t>
      </w:r>
      <w:r>
        <w:rPr>
          <w:rFonts w:ascii="Cambria" w:hAnsi="Cambria"/>
          <w:color w:val="333333"/>
          <w:sz w:val="24"/>
          <w:szCs w:val="24"/>
          <w:u w:color="333333"/>
        </w:rPr>
        <w:t>initi pristupa</w:t>
      </w:r>
      <w:r>
        <w:rPr>
          <w:rFonts w:ascii="Cambria" w:hAnsi="Cambria"/>
          <w:color w:val="333333"/>
          <w:sz w:val="24"/>
          <w:szCs w:val="24"/>
          <w:u w:color="333333"/>
          <w:lang w:val="en-US"/>
        </w:rPr>
        <w:t>č</w:t>
      </w:r>
      <w:r>
        <w:rPr>
          <w:rFonts w:ascii="Cambria" w:hAnsi="Cambria"/>
          <w:color w:val="333333"/>
          <w:sz w:val="24"/>
          <w:szCs w:val="24"/>
          <w:u w:color="333333"/>
        </w:rPr>
        <w:t xml:space="preserve">nima u skladu </w:t>
      </w:r>
      <w:r w:rsidRPr="00AC2F97">
        <w:rPr>
          <w:rFonts w:ascii="Cambria" w:hAnsi="Cambria"/>
          <w:color w:val="333333"/>
          <w:sz w:val="24"/>
          <w:szCs w:val="24"/>
        </w:rPr>
        <w:t>sa</w:t>
      </w:r>
      <w:r w:rsidR="00AC2F97" w:rsidRPr="00AC2F97">
        <w:rPr>
          <w:rFonts w:ascii="Cambria" w:hAnsi="Cambria"/>
          <w:color w:val="333333"/>
          <w:sz w:val="24"/>
          <w:szCs w:val="24"/>
        </w:rPr>
        <w:t xml:space="preserve"> </w:t>
      </w:r>
      <w:r w:rsidRPr="00AC2F97">
        <w:rPr>
          <w:rFonts w:ascii="Cambria" w:hAnsi="Cambria"/>
          <w:color w:val="333333"/>
          <w:sz w:val="24"/>
          <w:szCs w:val="24"/>
          <w:lang w:val="en-US"/>
        </w:rPr>
        <w:t> </w:t>
      </w:r>
      <w:hyperlink r:id="rId8" w:history="1">
        <w:r w:rsidRPr="00AC2F97">
          <w:rPr>
            <w:rStyle w:val="Hyperlink0"/>
            <w:color w:val="auto"/>
            <w:u w:val="none"/>
          </w:rPr>
          <w:t>Zakonom o pristupa</w:t>
        </w:r>
        <w:r w:rsidRPr="00AC2F97">
          <w:rPr>
            <w:rStyle w:val="None"/>
            <w:rFonts w:ascii="Cambria" w:hAnsi="Cambria"/>
            <w:color w:val="auto"/>
            <w:sz w:val="24"/>
            <w:szCs w:val="24"/>
            <w:lang w:val="en-US"/>
          </w:rPr>
          <w:t>č</w:t>
        </w:r>
        <w:r w:rsidRPr="00AC2F97">
          <w:rPr>
            <w:rStyle w:val="Hyperlink0"/>
            <w:color w:val="auto"/>
            <w:u w:val="none"/>
          </w:rPr>
          <w:t>nosti mre</w:t>
        </w:r>
        <w:r w:rsidRPr="00AC2F97">
          <w:rPr>
            <w:rStyle w:val="None"/>
            <w:rFonts w:ascii="Cambria" w:hAnsi="Cambria"/>
            <w:color w:val="auto"/>
            <w:sz w:val="24"/>
            <w:szCs w:val="24"/>
            <w:lang w:val="en-US"/>
          </w:rPr>
          <w:t>ž</w:t>
        </w:r>
        <w:r w:rsidRPr="00AC2F97">
          <w:rPr>
            <w:rStyle w:val="Hyperlink0"/>
            <w:color w:val="auto"/>
            <w:u w:val="none"/>
          </w:rPr>
          <w:t>nih stranica i programskih rje</w:t>
        </w:r>
        <w:r w:rsidRPr="00AC2F97">
          <w:rPr>
            <w:rStyle w:val="None"/>
            <w:rFonts w:ascii="Cambria" w:hAnsi="Cambria"/>
            <w:color w:val="auto"/>
            <w:sz w:val="24"/>
            <w:szCs w:val="24"/>
            <w:lang w:val="en-US"/>
          </w:rPr>
          <w:t>š</w:t>
        </w:r>
        <w:r w:rsidRPr="00AC2F97">
          <w:rPr>
            <w:rStyle w:val="Hyperlink0"/>
            <w:color w:val="auto"/>
            <w:u w:val="none"/>
          </w:rPr>
          <w:t>enja za pokretne ure</w:t>
        </w:r>
        <w:r w:rsidRPr="00AC2F97">
          <w:rPr>
            <w:rStyle w:val="None"/>
            <w:rFonts w:ascii="Cambria" w:hAnsi="Cambria"/>
            <w:color w:val="auto"/>
            <w:sz w:val="24"/>
            <w:szCs w:val="24"/>
            <w:lang w:val="en-US"/>
          </w:rPr>
          <w:t>đ</w:t>
        </w:r>
        <w:r w:rsidRPr="00AC2F97">
          <w:rPr>
            <w:rStyle w:val="Hyperlink0"/>
            <w:color w:val="auto"/>
            <w:u w:val="none"/>
          </w:rPr>
          <w:t>aje tijela javnog sektora Republike Hrvatske</w:t>
        </w:r>
      </w:hyperlink>
      <w:r>
        <w:rPr>
          <w:rStyle w:val="None"/>
          <w:rFonts w:ascii="Cambria" w:hAnsi="Cambria"/>
          <w:color w:val="333333"/>
          <w:sz w:val="24"/>
          <w:szCs w:val="24"/>
          <w:u w:color="333333"/>
          <w:lang w:val="en-US"/>
        </w:rPr>
        <w:t> </w:t>
      </w:r>
      <w:r>
        <w:rPr>
          <w:rStyle w:val="None"/>
          <w:rFonts w:ascii="Cambria" w:hAnsi="Cambria"/>
          <w:color w:val="333333"/>
          <w:sz w:val="24"/>
          <w:szCs w:val="24"/>
          <w:u w:color="333333"/>
        </w:rPr>
        <w:t>(</w:t>
      </w:r>
      <w:r>
        <w:rPr>
          <w:rStyle w:val="None"/>
          <w:rFonts w:ascii="Cambria" w:hAnsi="Cambria"/>
          <w:color w:val="333333"/>
          <w:sz w:val="24"/>
          <w:szCs w:val="24"/>
          <w:u w:color="333333"/>
          <w:lang w:val="en-US"/>
        </w:rPr>
        <w:t>„</w:t>
      </w:r>
      <w:r>
        <w:rPr>
          <w:rStyle w:val="None"/>
          <w:rFonts w:ascii="Cambria" w:hAnsi="Cambria"/>
          <w:color w:val="333333"/>
          <w:sz w:val="24"/>
          <w:szCs w:val="24"/>
          <w:u w:color="333333"/>
        </w:rPr>
        <w:t>Narodne novine</w:t>
      </w:r>
      <w:r>
        <w:rPr>
          <w:rStyle w:val="None"/>
          <w:rFonts w:ascii="Cambria" w:hAnsi="Cambria"/>
          <w:color w:val="333333"/>
          <w:sz w:val="24"/>
          <w:szCs w:val="24"/>
          <w:u w:color="333333"/>
          <w:lang w:val="en-US"/>
        </w:rPr>
        <w:t>“</w:t>
      </w:r>
      <w:r>
        <w:rPr>
          <w:rStyle w:val="None"/>
          <w:rFonts w:ascii="Cambria" w:hAnsi="Cambria"/>
          <w:color w:val="333333"/>
          <w:sz w:val="24"/>
          <w:szCs w:val="24"/>
          <w:u w:color="333333"/>
        </w:rPr>
        <w:t>, broj 17/19; dalje u tekstu: Zakon) kojim se prenosi</w:t>
      </w:r>
      <w:r>
        <w:rPr>
          <w:rStyle w:val="None"/>
          <w:rFonts w:ascii="Cambria" w:hAnsi="Cambria"/>
          <w:color w:val="333333"/>
          <w:sz w:val="24"/>
          <w:szCs w:val="24"/>
          <w:u w:color="333333"/>
          <w:lang w:val="en-US"/>
        </w:rPr>
        <w:t> </w:t>
      </w:r>
      <w:hyperlink r:id="rId9" w:history="1">
        <w:r w:rsidRPr="00AC2F97">
          <w:rPr>
            <w:rStyle w:val="Hyperlink0"/>
            <w:color w:val="auto"/>
            <w:u w:val="none"/>
          </w:rPr>
          <w:t>Direktiva (EU)</w:t>
        </w:r>
        <w:r w:rsidRPr="00AC2F97">
          <w:rPr>
            <w:rStyle w:val="None"/>
            <w:rFonts w:ascii="Cambria" w:hAnsi="Cambria"/>
            <w:color w:val="auto"/>
            <w:sz w:val="24"/>
            <w:szCs w:val="24"/>
            <w:lang w:val="en-US"/>
          </w:rPr>
          <w:t> </w:t>
        </w:r>
        <w:r w:rsidRPr="00AC2F97">
          <w:rPr>
            <w:rStyle w:val="Hyperlink0"/>
            <w:color w:val="auto"/>
            <w:u w:val="none"/>
          </w:rPr>
          <w:t>2016/2102 Europskog parlamenta i Vije</w:t>
        </w:r>
        <w:r w:rsidRPr="00AC2F97">
          <w:rPr>
            <w:rStyle w:val="None"/>
            <w:rFonts w:ascii="Cambria" w:hAnsi="Cambria"/>
            <w:color w:val="auto"/>
            <w:sz w:val="24"/>
            <w:szCs w:val="24"/>
            <w:lang w:val="en-US"/>
          </w:rPr>
          <w:t>ć</w:t>
        </w:r>
        <w:r w:rsidRPr="00AC2F97">
          <w:rPr>
            <w:rStyle w:val="Hyperlink0"/>
            <w:color w:val="auto"/>
            <w:u w:val="none"/>
          </w:rPr>
          <w:t>a od 26.</w:t>
        </w:r>
        <w:r w:rsidRPr="00AC2F97">
          <w:rPr>
            <w:rStyle w:val="None"/>
            <w:rFonts w:ascii="Cambria" w:hAnsi="Cambria"/>
            <w:color w:val="auto"/>
            <w:sz w:val="24"/>
            <w:szCs w:val="24"/>
            <w:lang w:val="en-US"/>
          </w:rPr>
          <w:t> </w:t>
        </w:r>
        <w:r w:rsidRPr="00AC2F97">
          <w:rPr>
            <w:rStyle w:val="Hyperlink0"/>
            <w:color w:val="auto"/>
            <w:u w:val="none"/>
          </w:rPr>
          <w:t>listopada 2016. o pristupa</w:t>
        </w:r>
        <w:r w:rsidRPr="00AC2F97">
          <w:rPr>
            <w:rStyle w:val="None"/>
            <w:rFonts w:ascii="Cambria" w:hAnsi="Cambria"/>
            <w:color w:val="auto"/>
            <w:sz w:val="24"/>
            <w:szCs w:val="24"/>
            <w:lang w:val="en-US"/>
          </w:rPr>
          <w:t>č</w:t>
        </w:r>
        <w:r w:rsidRPr="00AC2F97">
          <w:rPr>
            <w:rStyle w:val="Hyperlink0"/>
            <w:color w:val="auto"/>
            <w:u w:val="none"/>
          </w:rPr>
          <w:t>nosti internetskih stranica i mobilnih aplikacija tijela javnog sektora</w:t>
        </w:r>
      </w:hyperlink>
      <w:r w:rsidRPr="00AC2F97">
        <w:rPr>
          <w:rStyle w:val="None"/>
          <w:rFonts w:ascii="Cambria" w:hAnsi="Cambria"/>
          <w:color w:val="auto"/>
          <w:sz w:val="24"/>
          <w:szCs w:val="24"/>
          <w:lang w:val="en-US"/>
        </w:rPr>
        <w:t> </w:t>
      </w:r>
      <w:r>
        <w:rPr>
          <w:rStyle w:val="None"/>
          <w:rFonts w:ascii="Cambria" w:hAnsi="Cambria"/>
          <w:color w:val="333333"/>
          <w:sz w:val="24"/>
          <w:szCs w:val="24"/>
          <w:u w:color="333333"/>
        </w:rPr>
        <w:t>(SL</w:t>
      </w:r>
      <w:r>
        <w:rPr>
          <w:rStyle w:val="None"/>
          <w:rFonts w:ascii="Cambria" w:hAnsi="Cambria"/>
          <w:color w:val="333333"/>
          <w:sz w:val="24"/>
          <w:szCs w:val="24"/>
          <w:u w:color="333333"/>
          <w:lang w:val="en-US"/>
        </w:rPr>
        <w:t> </w:t>
      </w:r>
      <w:r>
        <w:rPr>
          <w:rStyle w:val="None"/>
          <w:rFonts w:ascii="Cambria" w:hAnsi="Cambria"/>
          <w:color w:val="333333"/>
          <w:sz w:val="24"/>
          <w:szCs w:val="24"/>
          <w:u w:color="333333"/>
        </w:rPr>
        <w:t>L</w:t>
      </w:r>
      <w:r>
        <w:rPr>
          <w:rStyle w:val="None"/>
          <w:rFonts w:ascii="Cambria" w:hAnsi="Cambria"/>
          <w:color w:val="333333"/>
          <w:sz w:val="24"/>
          <w:szCs w:val="24"/>
          <w:u w:color="333333"/>
          <w:lang w:val="en-US"/>
        </w:rPr>
        <w:t> </w:t>
      </w:r>
      <w:r>
        <w:rPr>
          <w:rStyle w:val="None"/>
          <w:rFonts w:ascii="Cambria" w:hAnsi="Cambria"/>
          <w:color w:val="333333"/>
          <w:sz w:val="24"/>
          <w:szCs w:val="24"/>
          <w:u w:color="333333"/>
        </w:rPr>
        <w:t>327, 2.12.2016.).</w:t>
      </w:r>
    </w:p>
    <w:p w:rsidR="00AD58E5" w:rsidRDefault="00AD58E5">
      <w:pPr>
        <w:pStyle w:val="Body"/>
        <w:shd w:val="clear" w:color="auto" w:fill="FFFFFF"/>
        <w:spacing w:after="0" w:line="240" w:lineRule="auto"/>
        <w:jc w:val="both"/>
        <w:rPr>
          <w:rStyle w:val="None"/>
          <w:rFonts w:ascii="Cambria" w:eastAsia="Cambria" w:hAnsi="Cambria" w:cs="Cambria"/>
          <w:color w:val="333333"/>
          <w:sz w:val="24"/>
          <w:szCs w:val="24"/>
          <w:u w:color="333333"/>
        </w:rPr>
      </w:pPr>
    </w:p>
    <w:p w:rsidR="00AD58E5" w:rsidRDefault="0021029C">
      <w:pPr>
        <w:pStyle w:val="Body"/>
        <w:shd w:val="clear" w:color="auto" w:fill="FFFFFF"/>
        <w:spacing w:after="0" w:line="240" w:lineRule="auto"/>
        <w:jc w:val="both"/>
        <w:rPr>
          <w:rStyle w:val="None"/>
          <w:rFonts w:ascii="Cambria" w:eastAsia="Cambria" w:hAnsi="Cambria" w:cs="Cambria"/>
          <w:color w:val="333333"/>
          <w:sz w:val="24"/>
          <w:szCs w:val="24"/>
          <w:u w:color="333333"/>
        </w:rPr>
      </w:pPr>
      <w:r>
        <w:rPr>
          <w:rStyle w:val="None"/>
          <w:rFonts w:ascii="Cambria" w:hAnsi="Cambria"/>
          <w:color w:val="333333"/>
          <w:sz w:val="24"/>
          <w:szCs w:val="24"/>
          <w:u w:color="333333"/>
        </w:rPr>
        <w:t>Ova Izjava o pristupa</w:t>
      </w:r>
      <w:r>
        <w:rPr>
          <w:rStyle w:val="None"/>
          <w:rFonts w:ascii="Cambria" w:hAnsi="Cambria"/>
          <w:color w:val="333333"/>
          <w:sz w:val="24"/>
          <w:szCs w:val="24"/>
          <w:u w:color="333333"/>
          <w:lang w:val="en-US"/>
        </w:rPr>
        <w:t>č</w:t>
      </w:r>
      <w:r>
        <w:rPr>
          <w:rStyle w:val="None"/>
          <w:rFonts w:ascii="Cambria" w:hAnsi="Cambria"/>
          <w:color w:val="333333"/>
          <w:sz w:val="24"/>
          <w:szCs w:val="24"/>
          <w:u w:color="333333"/>
        </w:rPr>
        <w:t>nosti primjenjuje se na mre</w:t>
      </w:r>
      <w:r>
        <w:rPr>
          <w:rStyle w:val="None"/>
          <w:rFonts w:ascii="Cambria" w:hAnsi="Cambria"/>
          <w:color w:val="333333"/>
          <w:sz w:val="24"/>
          <w:szCs w:val="24"/>
          <w:u w:color="333333"/>
          <w:lang w:val="en-US"/>
        </w:rPr>
        <w:t>ž</w:t>
      </w:r>
      <w:r>
        <w:rPr>
          <w:rStyle w:val="None"/>
          <w:rFonts w:ascii="Cambria" w:hAnsi="Cambria"/>
          <w:color w:val="333333"/>
          <w:sz w:val="24"/>
          <w:szCs w:val="24"/>
          <w:u w:color="333333"/>
        </w:rPr>
        <w:t>no sjedi</w:t>
      </w:r>
      <w:r>
        <w:rPr>
          <w:rStyle w:val="None"/>
          <w:rFonts w:ascii="Cambria" w:hAnsi="Cambria"/>
          <w:color w:val="333333"/>
          <w:sz w:val="24"/>
          <w:szCs w:val="24"/>
          <w:u w:color="333333"/>
          <w:lang w:val="en-US"/>
        </w:rPr>
        <w:t>š</w:t>
      </w:r>
      <w:r>
        <w:rPr>
          <w:rStyle w:val="None"/>
          <w:rFonts w:ascii="Cambria" w:hAnsi="Cambria"/>
          <w:color w:val="333333"/>
          <w:sz w:val="24"/>
          <w:szCs w:val="24"/>
          <w:u w:color="333333"/>
        </w:rPr>
        <w:t xml:space="preserve">te </w:t>
      </w:r>
      <w:r>
        <w:rPr>
          <w:rStyle w:val="None"/>
          <w:rFonts w:ascii="Cambria" w:hAnsi="Cambria"/>
          <w:sz w:val="24"/>
          <w:szCs w:val="24"/>
        </w:rPr>
        <w:t>Gradske knji</w:t>
      </w:r>
      <w:r>
        <w:rPr>
          <w:rStyle w:val="None"/>
          <w:rFonts w:ascii="Cambria" w:hAnsi="Cambria"/>
          <w:sz w:val="24"/>
          <w:szCs w:val="24"/>
          <w:lang w:val="en-US"/>
        </w:rPr>
        <w:t>ž</w:t>
      </w:r>
      <w:r>
        <w:rPr>
          <w:rStyle w:val="None"/>
          <w:rFonts w:ascii="Cambria" w:hAnsi="Cambria"/>
          <w:sz w:val="24"/>
          <w:szCs w:val="24"/>
        </w:rPr>
        <w:t xml:space="preserve">nice i </w:t>
      </w:r>
      <w:r>
        <w:rPr>
          <w:rStyle w:val="None"/>
          <w:rFonts w:ascii="Cambria" w:hAnsi="Cambria"/>
          <w:sz w:val="24"/>
          <w:szCs w:val="24"/>
          <w:lang w:val="en-US"/>
        </w:rPr>
        <w:t>č</w:t>
      </w:r>
      <w:r>
        <w:rPr>
          <w:rStyle w:val="None"/>
          <w:rFonts w:ascii="Cambria" w:hAnsi="Cambria"/>
          <w:sz w:val="24"/>
          <w:szCs w:val="24"/>
        </w:rPr>
        <w:t>itaonice Pula,</w:t>
      </w:r>
      <w:r>
        <w:rPr>
          <w:rStyle w:val="None"/>
          <w:rFonts w:ascii="Cambria" w:hAnsi="Cambria"/>
          <w:color w:val="FF0000"/>
          <w:sz w:val="24"/>
          <w:szCs w:val="24"/>
          <w:u w:color="FF0000"/>
        </w:rPr>
        <w:t xml:space="preserve"> </w:t>
      </w:r>
      <w:r>
        <w:rPr>
          <w:rStyle w:val="None"/>
          <w:rFonts w:ascii="Cambria" w:hAnsi="Cambria"/>
          <w:color w:val="333333"/>
          <w:sz w:val="24"/>
          <w:szCs w:val="24"/>
          <w:u w:color="333333"/>
        </w:rPr>
        <w:t>koje se nalazi na adresi:</w:t>
      </w:r>
      <w:r>
        <w:rPr>
          <w:rStyle w:val="None"/>
          <w:rFonts w:ascii="Cambria" w:hAnsi="Cambria"/>
          <w:color w:val="333333"/>
          <w:sz w:val="24"/>
          <w:szCs w:val="24"/>
          <w:u w:color="333333"/>
          <w:lang w:val="en-US"/>
        </w:rPr>
        <w:t> </w:t>
      </w:r>
      <w:hyperlink r:id="rId10" w:history="1">
        <w:r>
          <w:rPr>
            <w:rStyle w:val="Hyperlink1"/>
            <w:lang w:val="de-DE"/>
          </w:rPr>
          <w:t>https://gkc-pula.hr/hr/</w:t>
        </w:r>
      </w:hyperlink>
      <w:r>
        <w:rPr>
          <w:rStyle w:val="None"/>
          <w:rFonts w:ascii="Cambria" w:hAnsi="Cambria"/>
          <w:color w:val="333333"/>
          <w:sz w:val="24"/>
          <w:szCs w:val="24"/>
          <w:u w:color="333333"/>
        </w:rPr>
        <w:t xml:space="preserve"> </w:t>
      </w:r>
    </w:p>
    <w:p w:rsidR="00AD58E5" w:rsidRDefault="00AD58E5">
      <w:pPr>
        <w:pStyle w:val="Body"/>
        <w:shd w:val="clear" w:color="auto" w:fill="FFFFFF"/>
        <w:spacing w:after="0" w:line="240" w:lineRule="auto"/>
        <w:jc w:val="both"/>
        <w:rPr>
          <w:rStyle w:val="None"/>
          <w:rFonts w:ascii="Cambria" w:eastAsia="Cambria" w:hAnsi="Cambria" w:cs="Cambria"/>
          <w:b/>
          <w:bCs/>
          <w:sz w:val="24"/>
          <w:szCs w:val="24"/>
        </w:rPr>
      </w:pPr>
    </w:p>
    <w:p w:rsidR="00AD58E5" w:rsidRDefault="0021029C">
      <w:pPr>
        <w:pStyle w:val="Body"/>
        <w:shd w:val="clear" w:color="auto" w:fill="FFFFFF"/>
        <w:spacing w:after="0" w:line="240" w:lineRule="auto"/>
        <w:jc w:val="both"/>
        <w:rPr>
          <w:rStyle w:val="None"/>
          <w:rFonts w:ascii="Cambria" w:eastAsia="Cambria" w:hAnsi="Cambria" w:cs="Cambria"/>
          <w:b/>
          <w:bCs/>
          <w:sz w:val="24"/>
          <w:szCs w:val="24"/>
        </w:rPr>
      </w:pPr>
      <w:r>
        <w:rPr>
          <w:rStyle w:val="None"/>
          <w:rFonts w:ascii="Cambria" w:hAnsi="Cambria"/>
          <w:b/>
          <w:bCs/>
          <w:sz w:val="24"/>
          <w:szCs w:val="24"/>
        </w:rPr>
        <w:t>Status uskla</w:t>
      </w:r>
      <w:r>
        <w:rPr>
          <w:rStyle w:val="None"/>
          <w:rFonts w:ascii="Cambria" w:hAnsi="Cambria"/>
          <w:b/>
          <w:bCs/>
          <w:sz w:val="24"/>
          <w:szCs w:val="24"/>
          <w:lang w:val="en-US"/>
        </w:rPr>
        <w:t>đ</w:t>
      </w:r>
      <w:r>
        <w:rPr>
          <w:rStyle w:val="None"/>
          <w:rFonts w:ascii="Cambria" w:hAnsi="Cambria"/>
          <w:b/>
          <w:bCs/>
          <w:sz w:val="24"/>
          <w:szCs w:val="24"/>
        </w:rPr>
        <w:t>enosti</w:t>
      </w:r>
      <w:r>
        <w:rPr>
          <w:rStyle w:val="None"/>
          <w:rFonts w:ascii="Cambria" w:eastAsia="Cambria" w:hAnsi="Cambria" w:cs="Cambria"/>
          <w:b/>
          <w:bCs/>
          <w:sz w:val="24"/>
          <w:szCs w:val="24"/>
          <w:vertAlign w:val="superscript"/>
        </w:rPr>
        <w:footnoteReference w:id="2"/>
      </w:r>
    </w:p>
    <w:p w:rsidR="00AD58E5" w:rsidRDefault="00AD58E5">
      <w:pPr>
        <w:pStyle w:val="Body"/>
        <w:spacing w:after="0" w:line="240" w:lineRule="auto"/>
        <w:jc w:val="both"/>
        <w:rPr>
          <w:rStyle w:val="None"/>
          <w:rFonts w:ascii="Cambria" w:eastAsia="Cambria" w:hAnsi="Cambria" w:cs="Cambria"/>
          <w:i/>
          <w:iCs/>
          <w:sz w:val="24"/>
          <w:szCs w:val="24"/>
        </w:rPr>
      </w:pPr>
    </w:p>
    <w:p w:rsidR="00AD58E5" w:rsidRDefault="0021029C">
      <w:pPr>
        <w:pStyle w:val="Body"/>
        <w:shd w:val="clear" w:color="auto" w:fill="FFFFFF"/>
        <w:spacing w:after="0" w:line="240" w:lineRule="auto"/>
        <w:jc w:val="both"/>
        <w:rPr>
          <w:rStyle w:val="None"/>
          <w:rFonts w:ascii="Cambria" w:eastAsia="Cambria" w:hAnsi="Cambria" w:cs="Cambria"/>
          <w:color w:val="333333"/>
          <w:sz w:val="24"/>
          <w:szCs w:val="24"/>
          <w:u w:color="333333"/>
        </w:rPr>
      </w:pPr>
      <w:r>
        <w:rPr>
          <w:rStyle w:val="None"/>
          <w:rFonts w:ascii="Cambria" w:hAnsi="Cambria"/>
          <w:color w:val="333333"/>
          <w:sz w:val="24"/>
          <w:szCs w:val="24"/>
          <w:u w:color="333333"/>
        </w:rPr>
        <w:t>Mre</w:t>
      </w:r>
      <w:r>
        <w:rPr>
          <w:rStyle w:val="None"/>
          <w:rFonts w:ascii="Cambria" w:hAnsi="Cambria"/>
          <w:color w:val="333333"/>
          <w:sz w:val="24"/>
          <w:szCs w:val="24"/>
          <w:u w:color="333333"/>
          <w:lang w:val="en-US"/>
        </w:rPr>
        <w:t>ž</w:t>
      </w:r>
      <w:r>
        <w:rPr>
          <w:rStyle w:val="None"/>
          <w:rFonts w:ascii="Cambria" w:hAnsi="Cambria"/>
          <w:color w:val="333333"/>
          <w:sz w:val="24"/>
          <w:szCs w:val="24"/>
          <w:u w:color="333333"/>
        </w:rPr>
        <w:t>no sjedi</w:t>
      </w:r>
      <w:r>
        <w:rPr>
          <w:rStyle w:val="None"/>
          <w:rFonts w:ascii="Cambria" w:hAnsi="Cambria"/>
          <w:color w:val="333333"/>
          <w:sz w:val="24"/>
          <w:szCs w:val="24"/>
          <w:u w:color="333333"/>
          <w:lang w:val="en-US"/>
        </w:rPr>
        <w:t>š</w:t>
      </w:r>
      <w:r>
        <w:rPr>
          <w:rStyle w:val="None"/>
          <w:rFonts w:ascii="Cambria" w:hAnsi="Cambria"/>
          <w:color w:val="333333"/>
          <w:sz w:val="24"/>
          <w:szCs w:val="24"/>
          <w:u w:color="333333"/>
        </w:rPr>
        <w:t>te</w:t>
      </w:r>
      <w:r>
        <w:rPr>
          <w:rStyle w:val="None"/>
          <w:rFonts w:ascii="Cambria" w:hAnsi="Cambria"/>
          <w:color w:val="333333"/>
          <w:sz w:val="24"/>
          <w:szCs w:val="24"/>
          <w:u w:color="333333"/>
          <w:lang w:val="en-US"/>
        </w:rPr>
        <w:t> </w:t>
      </w:r>
      <w:hyperlink r:id="rId11" w:history="1">
        <w:r>
          <w:rPr>
            <w:rStyle w:val="Hyperlink1"/>
            <w:lang w:val="de-DE"/>
          </w:rPr>
          <w:t>https://gkc-pula.hr/hr/</w:t>
        </w:r>
      </w:hyperlink>
      <w:r>
        <w:rPr>
          <w:rStyle w:val="None"/>
          <w:rFonts w:ascii="Cambria" w:hAnsi="Cambria"/>
          <w:color w:val="333333"/>
          <w:sz w:val="24"/>
          <w:szCs w:val="24"/>
          <w:u w:color="333333"/>
        </w:rPr>
        <w:t xml:space="preserve"> djelomi</w:t>
      </w:r>
      <w:r>
        <w:rPr>
          <w:rStyle w:val="None"/>
          <w:rFonts w:ascii="Cambria" w:hAnsi="Cambria"/>
          <w:color w:val="333333"/>
          <w:sz w:val="24"/>
          <w:szCs w:val="24"/>
          <w:u w:color="333333"/>
          <w:lang w:val="en-US"/>
        </w:rPr>
        <w:t>č</w:t>
      </w:r>
      <w:r>
        <w:rPr>
          <w:rStyle w:val="None"/>
          <w:rFonts w:ascii="Cambria" w:hAnsi="Cambria"/>
          <w:color w:val="333333"/>
          <w:sz w:val="24"/>
          <w:szCs w:val="24"/>
          <w:u w:color="333333"/>
        </w:rPr>
        <w:t>no je uskla</w:t>
      </w:r>
      <w:r>
        <w:rPr>
          <w:rStyle w:val="None"/>
          <w:rFonts w:ascii="Cambria" w:hAnsi="Cambria"/>
          <w:color w:val="333333"/>
          <w:sz w:val="24"/>
          <w:szCs w:val="24"/>
          <w:u w:color="333333"/>
          <w:lang w:val="en-US"/>
        </w:rPr>
        <w:t>đ</w:t>
      </w:r>
      <w:r>
        <w:rPr>
          <w:rStyle w:val="None"/>
          <w:rFonts w:ascii="Cambria" w:hAnsi="Cambria"/>
          <w:color w:val="333333"/>
          <w:sz w:val="24"/>
          <w:szCs w:val="24"/>
          <w:u w:color="333333"/>
        </w:rPr>
        <w:t>eno sa Zakonom zbog neuskla</w:t>
      </w:r>
      <w:r>
        <w:rPr>
          <w:rStyle w:val="None"/>
          <w:rFonts w:ascii="Cambria" w:hAnsi="Cambria"/>
          <w:color w:val="333333"/>
          <w:sz w:val="24"/>
          <w:szCs w:val="24"/>
          <w:u w:color="333333"/>
          <w:lang w:val="en-US"/>
        </w:rPr>
        <w:t>đ</w:t>
      </w:r>
      <w:r>
        <w:rPr>
          <w:rStyle w:val="None"/>
          <w:rFonts w:ascii="Cambria" w:hAnsi="Cambria"/>
          <w:color w:val="333333"/>
          <w:sz w:val="24"/>
          <w:szCs w:val="24"/>
          <w:u w:color="333333"/>
        </w:rPr>
        <w:t>enosti koje su navedene u nastavku.</w:t>
      </w:r>
    </w:p>
    <w:p w:rsidR="00AD58E5" w:rsidRDefault="00AD58E5">
      <w:pPr>
        <w:pStyle w:val="Body"/>
        <w:shd w:val="clear" w:color="auto" w:fill="FFFFFF"/>
        <w:spacing w:after="0" w:line="240" w:lineRule="auto"/>
        <w:jc w:val="both"/>
        <w:rPr>
          <w:rStyle w:val="None"/>
          <w:rFonts w:ascii="Cambria" w:eastAsia="Cambria" w:hAnsi="Cambria" w:cs="Cambria"/>
          <w:color w:val="333333"/>
          <w:sz w:val="24"/>
          <w:szCs w:val="24"/>
          <w:u w:color="333333"/>
        </w:rPr>
      </w:pPr>
    </w:p>
    <w:p w:rsidR="00AD58E5" w:rsidRDefault="0021029C">
      <w:pPr>
        <w:pStyle w:val="Body"/>
        <w:shd w:val="clear" w:color="auto" w:fill="FFFFFF"/>
        <w:spacing w:after="0" w:line="240" w:lineRule="auto"/>
        <w:jc w:val="both"/>
        <w:rPr>
          <w:rStyle w:val="None"/>
          <w:rFonts w:ascii="Cambria" w:eastAsia="Cambria" w:hAnsi="Cambria" w:cs="Cambria"/>
          <w:color w:val="333333"/>
          <w:sz w:val="24"/>
          <w:szCs w:val="24"/>
          <w:u w:color="333333"/>
        </w:rPr>
      </w:pPr>
      <w:r>
        <w:rPr>
          <w:rStyle w:val="None"/>
          <w:rFonts w:ascii="Cambria" w:hAnsi="Cambria"/>
          <w:color w:val="333333"/>
          <w:sz w:val="24"/>
          <w:szCs w:val="24"/>
          <w:u w:color="333333"/>
        </w:rPr>
        <w:t>Sadr</w:t>
      </w:r>
      <w:r>
        <w:rPr>
          <w:rStyle w:val="None"/>
          <w:rFonts w:ascii="Cambria" w:hAnsi="Cambria"/>
          <w:color w:val="333333"/>
          <w:sz w:val="24"/>
          <w:szCs w:val="24"/>
          <w:u w:color="333333"/>
          <w:lang w:val="en-US"/>
        </w:rPr>
        <w:t>ž</w:t>
      </w:r>
      <w:r>
        <w:rPr>
          <w:rStyle w:val="None"/>
          <w:rFonts w:ascii="Cambria" w:hAnsi="Cambria"/>
          <w:color w:val="333333"/>
          <w:sz w:val="24"/>
          <w:szCs w:val="24"/>
          <w:u w:color="333333"/>
        </w:rPr>
        <w:t>aj naveden u nastavku je nepristupa</w:t>
      </w:r>
      <w:r>
        <w:rPr>
          <w:rStyle w:val="None"/>
          <w:rFonts w:ascii="Cambria" w:hAnsi="Cambria"/>
          <w:color w:val="333333"/>
          <w:sz w:val="24"/>
          <w:szCs w:val="24"/>
          <w:u w:color="333333"/>
          <w:lang w:val="en-US"/>
        </w:rPr>
        <w:t>č</w:t>
      </w:r>
      <w:r>
        <w:rPr>
          <w:rStyle w:val="None"/>
          <w:rFonts w:ascii="Cambria" w:hAnsi="Cambria"/>
          <w:color w:val="333333"/>
          <w:sz w:val="24"/>
          <w:szCs w:val="24"/>
          <w:u w:color="333333"/>
        </w:rPr>
        <w:t>an iz razloga:</w:t>
      </w:r>
    </w:p>
    <w:p w:rsidR="00AD58E5" w:rsidRDefault="00AD58E5">
      <w:pPr>
        <w:pStyle w:val="Body"/>
        <w:shd w:val="clear" w:color="auto" w:fill="FFFFFF"/>
        <w:spacing w:after="0" w:line="240" w:lineRule="auto"/>
        <w:jc w:val="both"/>
        <w:rPr>
          <w:rStyle w:val="None"/>
          <w:rFonts w:ascii="Cambria" w:eastAsia="Cambria" w:hAnsi="Cambria" w:cs="Cambria"/>
          <w:color w:val="333333"/>
          <w:sz w:val="24"/>
          <w:szCs w:val="24"/>
          <w:u w:color="333333"/>
        </w:rPr>
      </w:pPr>
    </w:p>
    <w:p w:rsidR="00AD58E5" w:rsidRDefault="0021029C" w:rsidP="00AC2F97">
      <w:pPr>
        <w:pStyle w:val="Odlomakpopisa"/>
        <w:numPr>
          <w:ilvl w:val="0"/>
          <w:numId w:val="2"/>
        </w:numPr>
        <w:shd w:val="clear" w:color="auto" w:fill="FFFFFF"/>
        <w:spacing w:after="0" w:line="240" w:lineRule="auto"/>
        <w:rPr>
          <w:rFonts w:ascii="Cambria" w:hAnsi="Cambria"/>
          <w:color w:val="333333"/>
          <w:sz w:val="24"/>
          <w:szCs w:val="24"/>
        </w:rPr>
      </w:pPr>
      <w:r>
        <w:rPr>
          <w:rStyle w:val="None"/>
          <w:rFonts w:ascii="Cambria" w:hAnsi="Cambria"/>
          <w:color w:val="333333"/>
          <w:sz w:val="24"/>
          <w:szCs w:val="24"/>
          <w:u w:color="333333"/>
        </w:rPr>
        <w:t>neusklađ</w:t>
      </w:r>
      <w:r w:rsidR="00AC2F97">
        <w:rPr>
          <w:rStyle w:val="None"/>
          <w:rFonts w:ascii="Cambria" w:hAnsi="Cambria"/>
          <w:color w:val="333333"/>
          <w:sz w:val="24"/>
          <w:szCs w:val="24"/>
          <w:u w:color="333333"/>
        </w:rPr>
        <w:t xml:space="preserve">enosti </w:t>
      </w:r>
      <w:r>
        <w:rPr>
          <w:rStyle w:val="None"/>
          <w:rFonts w:ascii="Cambria" w:hAnsi="Cambria"/>
          <w:color w:val="333333"/>
          <w:sz w:val="24"/>
          <w:szCs w:val="24"/>
          <w:u w:color="333333"/>
        </w:rPr>
        <w:t>sa Zakonom</w:t>
      </w:r>
      <w:r>
        <w:rPr>
          <w:rStyle w:val="None"/>
          <w:rFonts w:ascii="Cambria" w:eastAsia="Cambria" w:hAnsi="Cambria" w:cs="Cambria"/>
          <w:color w:val="333333"/>
          <w:sz w:val="24"/>
          <w:szCs w:val="24"/>
          <w:u w:color="333333"/>
        </w:rPr>
        <w:br/>
      </w:r>
    </w:p>
    <w:p w:rsidR="00AD58E5" w:rsidRPr="00AC2F97" w:rsidRDefault="0021029C">
      <w:pPr>
        <w:pStyle w:val="Odlomakpopisa"/>
        <w:numPr>
          <w:ilvl w:val="1"/>
          <w:numId w:val="2"/>
        </w:numPr>
        <w:shd w:val="clear" w:color="auto" w:fill="FFFFFF"/>
        <w:spacing w:after="0" w:line="240" w:lineRule="auto"/>
        <w:jc w:val="both"/>
        <w:rPr>
          <w:rFonts w:ascii="Cambria" w:hAnsi="Cambria"/>
          <w:color w:val="auto"/>
          <w:sz w:val="24"/>
          <w:szCs w:val="24"/>
        </w:rPr>
      </w:pPr>
      <w:r w:rsidRPr="00AC2F97">
        <w:rPr>
          <w:rStyle w:val="None"/>
          <w:rFonts w:ascii="Cambria" w:hAnsi="Cambria"/>
          <w:color w:val="auto"/>
          <w:sz w:val="24"/>
          <w:szCs w:val="24"/>
          <w:u w:color="333333"/>
        </w:rPr>
        <w:t>Ne postoji zasebna tema s visokim kontrastom jer trenutni predlošci to ne podržavaju, no planira se uvođenje takve teme, te se planira uvesti potpuna uklađenost po ovom pitanju do kraja tekuć</w:t>
      </w:r>
      <w:r w:rsidR="00AC2F97">
        <w:rPr>
          <w:rStyle w:val="None"/>
          <w:rFonts w:ascii="Cambria" w:hAnsi="Cambria"/>
          <w:color w:val="auto"/>
          <w:sz w:val="24"/>
          <w:szCs w:val="24"/>
          <w:u w:color="333333"/>
        </w:rPr>
        <w:t>e godine.</w:t>
      </w:r>
    </w:p>
    <w:p w:rsidR="00AD58E5" w:rsidRPr="00AC2F97" w:rsidRDefault="0021029C">
      <w:pPr>
        <w:pStyle w:val="Odlomakpopisa"/>
        <w:numPr>
          <w:ilvl w:val="1"/>
          <w:numId w:val="2"/>
        </w:numPr>
        <w:shd w:val="clear" w:color="auto" w:fill="FFFFFF"/>
        <w:spacing w:after="0" w:line="240" w:lineRule="auto"/>
        <w:jc w:val="both"/>
        <w:rPr>
          <w:rFonts w:ascii="Cambria" w:hAnsi="Cambria"/>
          <w:color w:val="auto"/>
          <w:sz w:val="24"/>
          <w:szCs w:val="24"/>
        </w:rPr>
      </w:pPr>
      <w:r w:rsidRPr="00AC2F97">
        <w:rPr>
          <w:rStyle w:val="None"/>
          <w:rFonts w:ascii="Cambria" w:hAnsi="Cambria"/>
          <w:color w:val="auto"/>
          <w:sz w:val="24"/>
          <w:szCs w:val="24"/>
          <w:u w:color="333333"/>
        </w:rPr>
        <w:t>Navigacija stranicama putem tipkovnice je djelomično podržana jer je dio sadržaja napravljen u starom CMS softveru koji nije nudio funkcionalnosti potpune usklađenosti, planira se uvesti potpuna uklađenost po ovom pitanju do kraja tekuć</w:t>
      </w:r>
      <w:r w:rsidR="00AC2F97">
        <w:rPr>
          <w:rStyle w:val="None"/>
          <w:rFonts w:ascii="Cambria" w:hAnsi="Cambria"/>
          <w:color w:val="auto"/>
          <w:sz w:val="24"/>
          <w:szCs w:val="24"/>
          <w:u w:color="333333"/>
        </w:rPr>
        <w:t>e godine.</w:t>
      </w:r>
    </w:p>
    <w:p w:rsidR="00AD58E5" w:rsidRPr="00AC2F97" w:rsidRDefault="0021029C">
      <w:pPr>
        <w:pStyle w:val="Odlomakpopisa"/>
        <w:numPr>
          <w:ilvl w:val="1"/>
          <w:numId w:val="2"/>
        </w:numPr>
        <w:shd w:val="clear" w:color="auto" w:fill="FFFFFF"/>
        <w:spacing w:after="0" w:line="240" w:lineRule="auto"/>
        <w:jc w:val="both"/>
        <w:rPr>
          <w:rFonts w:ascii="Cambria" w:hAnsi="Cambria"/>
          <w:color w:val="auto"/>
          <w:sz w:val="24"/>
          <w:szCs w:val="24"/>
        </w:rPr>
      </w:pPr>
      <w:r w:rsidRPr="00AC2F97">
        <w:rPr>
          <w:rStyle w:val="None"/>
          <w:rFonts w:ascii="Cambria" w:hAnsi="Cambria"/>
          <w:color w:val="auto"/>
          <w:sz w:val="24"/>
          <w:szCs w:val="24"/>
          <w:u w:color="333333"/>
        </w:rPr>
        <w:t>Sve slike nemaju pridružen prikladni opis jer trenutna funkcionalnost sustava za objavu stranica unutar navedenog mrežnog sjedišta to ne podržava, te se planira uvesti potpuna uklađenost po ovom pitanju do kraja tekuć</w:t>
      </w:r>
      <w:r w:rsidR="00AC2F97">
        <w:rPr>
          <w:rStyle w:val="None"/>
          <w:rFonts w:ascii="Cambria" w:hAnsi="Cambria"/>
          <w:color w:val="auto"/>
          <w:sz w:val="24"/>
          <w:szCs w:val="24"/>
          <w:u w:color="333333"/>
        </w:rPr>
        <w:t>e godine.</w:t>
      </w:r>
    </w:p>
    <w:p w:rsidR="00AD58E5" w:rsidRPr="00AC2F97" w:rsidRDefault="0021029C">
      <w:pPr>
        <w:pStyle w:val="Odlomakpopisa"/>
        <w:numPr>
          <w:ilvl w:val="1"/>
          <w:numId w:val="2"/>
        </w:numPr>
        <w:shd w:val="clear" w:color="auto" w:fill="FFFFFF"/>
        <w:spacing w:after="0" w:line="240" w:lineRule="auto"/>
        <w:jc w:val="both"/>
        <w:rPr>
          <w:rFonts w:ascii="Cambria" w:hAnsi="Cambria"/>
          <w:color w:val="auto"/>
          <w:sz w:val="24"/>
          <w:szCs w:val="24"/>
        </w:rPr>
      </w:pPr>
      <w:r w:rsidRPr="00AC2F97">
        <w:rPr>
          <w:rStyle w:val="None"/>
          <w:rFonts w:ascii="Cambria" w:hAnsi="Cambria"/>
          <w:color w:val="auto"/>
          <w:sz w:val="24"/>
          <w:szCs w:val="24"/>
          <w:u w:color="333333"/>
        </w:rPr>
        <w:t>Video zapisi nemaju tekstualne titlove jer bi njihova proizvodnja rezultirala nesrazmjernim troš</w:t>
      </w:r>
      <w:r w:rsidR="00AC2F97">
        <w:rPr>
          <w:rStyle w:val="None"/>
          <w:rFonts w:ascii="Cambria" w:hAnsi="Cambria"/>
          <w:color w:val="auto"/>
          <w:sz w:val="24"/>
          <w:szCs w:val="24"/>
          <w:u w:color="333333"/>
        </w:rPr>
        <w:t>kovima.</w:t>
      </w:r>
    </w:p>
    <w:p w:rsidR="00AD58E5" w:rsidRPr="00AC2F97" w:rsidRDefault="0021029C">
      <w:pPr>
        <w:pStyle w:val="Odlomakpopisa"/>
        <w:numPr>
          <w:ilvl w:val="1"/>
          <w:numId w:val="2"/>
        </w:numPr>
        <w:shd w:val="clear" w:color="auto" w:fill="FFFFFF"/>
        <w:spacing w:after="0" w:line="240" w:lineRule="auto"/>
        <w:jc w:val="both"/>
        <w:rPr>
          <w:rFonts w:ascii="Cambria" w:hAnsi="Cambria"/>
          <w:color w:val="auto"/>
          <w:sz w:val="24"/>
          <w:szCs w:val="24"/>
        </w:rPr>
      </w:pPr>
      <w:r w:rsidRPr="00AC2F97">
        <w:rPr>
          <w:rStyle w:val="None"/>
          <w:rFonts w:ascii="Cambria" w:hAnsi="Cambria"/>
          <w:color w:val="auto"/>
          <w:sz w:val="24"/>
          <w:szCs w:val="24"/>
          <w:u w:color="333333"/>
        </w:rPr>
        <w:t>Postoji dio slika koje imaju tekstualni sadrž</w:t>
      </w:r>
      <w:r w:rsidR="00AC2F97">
        <w:rPr>
          <w:rStyle w:val="None"/>
          <w:rFonts w:ascii="Cambria" w:hAnsi="Cambria"/>
          <w:color w:val="auto"/>
          <w:sz w:val="24"/>
          <w:szCs w:val="24"/>
          <w:u w:color="333333"/>
        </w:rPr>
        <w:t>aj, a nisu logotip.</w:t>
      </w:r>
    </w:p>
    <w:p w:rsidR="00AD58E5" w:rsidRDefault="0021029C">
      <w:pPr>
        <w:pStyle w:val="Odlomakpopisa"/>
        <w:numPr>
          <w:ilvl w:val="1"/>
          <w:numId w:val="2"/>
        </w:numPr>
        <w:shd w:val="clear" w:color="auto" w:fill="FFFFFF"/>
        <w:spacing w:after="0" w:line="240" w:lineRule="auto"/>
        <w:jc w:val="both"/>
        <w:rPr>
          <w:rFonts w:ascii="Cambria" w:hAnsi="Cambria"/>
          <w:color w:val="333333"/>
          <w:sz w:val="24"/>
          <w:szCs w:val="24"/>
        </w:rPr>
      </w:pPr>
      <w:r>
        <w:rPr>
          <w:rStyle w:val="None"/>
          <w:rFonts w:ascii="Cambria" w:hAnsi="Cambria"/>
          <w:color w:val="333333"/>
          <w:sz w:val="24"/>
          <w:szCs w:val="24"/>
          <w:u w:color="333333"/>
        </w:rPr>
        <w:lastRenderedPageBreak/>
        <w:t>Struktura stranice je djelomično označena na način da slijepe i slabovidne osobe znaju kad prelaze iz jedne rubrike, poglavlja ili neke druge kategorije sadržaja u drugu, te se planira uvesti potpuna uklađenost po ovom pitanju do kraja tekuć</w:t>
      </w:r>
      <w:r w:rsidR="00AC2F97">
        <w:rPr>
          <w:rStyle w:val="None"/>
          <w:rFonts w:ascii="Cambria" w:hAnsi="Cambria"/>
          <w:color w:val="333333"/>
          <w:sz w:val="24"/>
          <w:szCs w:val="24"/>
          <w:u w:color="333333"/>
        </w:rPr>
        <w:t>e godine.</w:t>
      </w:r>
    </w:p>
    <w:p w:rsidR="00AD58E5" w:rsidRDefault="0021029C" w:rsidP="00AC2F97">
      <w:pPr>
        <w:pStyle w:val="Odlomakpopisa"/>
        <w:numPr>
          <w:ilvl w:val="1"/>
          <w:numId w:val="2"/>
        </w:numPr>
        <w:shd w:val="clear" w:color="auto" w:fill="FFFFFF"/>
        <w:spacing w:after="0" w:line="240" w:lineRule="auto"/>
        <w:jc w:val="both"/>
        <w:rPr>
          <w:rStyle w:val="None"/>
          <w:rFonts w:ascii="Cambria" w:hAnsi="Cambria"/>
          <w:color w:val="333333"/>
          <w:sz w:val="24"/>
          <w:szCs w:val="24"/>
          <w:u w:color="333333"/>
        </w:rPr>
      </w:pPr>
      <w:r>
        <w:rPr>
          <w:rStyle w:val="None"/>
          <w:rFonts w:ascii="Cambria" w:hAnsi="Cambria"/>
          <w:color w:val="333333"/>
          <w:sz w:val="24"/>
          <w:szCs w:val="24"/>
          <w:u w:color="333333"/>
        </w:rPr>
        <w:t>Vrstu i veličinu slova nije moguće proizvoljno promijeniti putem sučelja samih web stranica zbog ograničenja postojeće teme, te se planira uvesti potpuna uklađenost po ovom pitanju do kraja tekuće godine.</w:t>
      </w:r>
    </w:p>
    <w:p w:rsidR="00AC2F97" w:rsidRPr="00AC2F97" w:rsidRDefault="00AC2F97" w:rsidP="00AC2F97">
      <w:pPr>
        <w:pStyle w:val="Odlomakpopisa"/>
        <w:shd w:val="clear" w:color="auto" w:fill="FFFFFF"/>
        <w:spacing w:after="0" w:line="240" w:lineRule="auto"/>
        <w:ind w:left="928"/>
        <w:jc w:val="both"/>
        <w:rPr>
          <w:rStyle w:val="None"/>
          <w:rFonts w:ascii="Cambria" w:hAnsi="Cambria"/>
          <w:color w:val="333333"/>
          <w:sz w:val="24"/>
          <w:szCs w:val="24"/>
          <w:u w:color="333333"/>
        </w:rPr>
      </w:pPr>
    </w:p>
    <w:p w:rsidR="00AD58E5" w:rsidRPr="00AC2F97" w:rsidRDefault="0021029C">
      <w:pPr>
        <w:pStyle w:val="Odlomakpopisa"/>
        <w:numPr>
          <w:ilvl w:val="0"/>
          <w:numId w:val="3"/>
        </w:numPr>
        <w:shd w:val="clear" w:color="auto" w:fill="FFFFFF"/>
        <w:spacing w:after="0" w:line="240" w:lineRule="auto"/>
        <w:jc w:val="both"/>
        <w:rPr>
          <w:rFonts w:ascii="Cambria" w:hAnsi="Cambria"/>
          <w:iCs/>
          <w:color w:val="auto"/>
          <w:sz w:val="24"/>
          <w:szCs w:val="24"/>
        </w:rPr>
      </w:pPr>
      <w:r w:rsidRPr="00AC2F97">
        <w:rPr>
          <w:rStyle w:val="None"/>
          <w:rFonts w:ascii="Cambria" w:hAnsi="Cambria"/>
          <w:iCs/>
          <w:color w:val="auto"/>
          <w:sz w:val="24"/>
          <w:szCs w:val="24"/>
          <w:u w:color="4472C4"/>
        </w:rPr>
        <w:t xml:space="preserve">nerazmjerno opterećenje </w:t>
      </w:r>
    </w:p>
    <w:p w:rsidR="00AD58E5" w:rsidRPr="00AC2F97" w:rsidRDefault="00AD58E5">
      <w:pPr>
        <w:pStyle w:val="Odlomakpopisa"/>
        <w:shd w:val="clear" w:color="auto" w:fill="FFFFFF"/>
        <w:spacing w:after="0" w:line="240" w:lineRule="auto"/>
        <w:ind w:left="0"/>
        <w:jc w:val="both"/>
        <w:rPr>
          <w:rStyle w:val="None"/>
          <w:rFonts w:ascii="Cambria" w:eastAsia="Cambria" w:hAnsi="Cambria" w:cs="Cambria"/>
          <w:i/>
          <w:iCs/>
          <w:color w:val="auto"/>
          <w:sz w:val="24"/>
          <w:szCs w:val="24"/>
          <w:u w:color="FF0000"/>
        </w:rPr>
      </w:pPr>
    </w:p>
    <w:p w:rsidR="00AD58E5" w:rsidRDefault="0021029C">
      <w:pPr>
        <w:pStyle w:val="Odlomakpopisa"/>
        <w:shd w:val="clear" w:color="auto" w:fill="FFFFFF"/>
        <w:spacing w:after="0" w:line="240" w:lineRule="auto"/>
        <w:ind w:left="0"/>
        <w:jc w:val="both"/>
        <w:rPr>
          <w:rStyle w:val="None"/>
          <w:rFonts w:ascii="Cambria" w:eastAsia="Cambria" w:hAnsi="Cambria" w:cs="Cambria"/>
          <w:color w:val="70AD47"/>
          <w:sz w:val="24"/>
          <w:szCs w:val="24"/>
          <w:u w:color="333333"/>
        </w:rPr>
      </w:pPr>
      <w:r w:rsidRPr="00AC2F97">
        <w:rPr>
          <w:rStyle w:val="None"/>
          <w:rFonts w:ascii="Cambria" w:hAnsi="Cambria"/>
          <w:color w:val="auto"/>
          <w:sz w:val="24"/>
          <w:szCs w:val="24"/>
          <w:u w:color="333333"/>
        </w:rPr>
        <w:t xml:space="preserve">Otklanjanje postojećih neusklađenosti na trenutnom sustavu nije moguće jer bi  implementacija na njemu rezultirala nesrazmjerim troškovima, no </w:t>
      </w:r>
      <w:r w:rsidRPr="00AC2F97">
        <w:rPr>
          <w:rFonts w:ascii="Cambria" w:hAnsi="Cambria"/>
          <w:color w:val="auto"/>
          <w:sz w:val="24"/>
          <w:szCs w:val="24"/>
        </w:rPr>
        <w:t xml:space="preserve">Gradska knjižnica i čitaonica Pula u procesu je </w:t>
      </w:r>
      <w:r w:rsidRPr="00AC2F97">
        <w:rPr>
          <w:rStyle w:val="None"/>
          <w:rFonts w:ascii="Cambria" w:hAnsi="Cambria"/>
          <w:color w:val="auto"/>
          <w:sz w:val="24"/>
          <w:szCs w:val="24"/>
          <w:u w:color="333333"/>
        </w:rPr>
        <w:t>nadogradnjr sustava koja će omogućiti usklađivanje sadržaja sa Zakonom o pristupčnosti do kraja tekuće godine</w:t>
      </w:r>
      <w:r>
        <w:rPr>
          <w:rStyle w:val="None"/>
          <w:rFonts w:ascii="Cambria" w:hAnsi="Cambria"/>
          <w:color w:val="70AD47"/>
          <w:sz w:val="24"/>
          <w:szCs w:val="24"/>
          <w:u w:color="333333"/>
        </w:rPr>
        <w:t>.</w:t>
      </w:r>
    </w:p>
    <w:p w:rsidR="00AD58E5" w:rsidRDefault="0021029C">
      <w:pPr>
        <w:pStyle w:val="Odlomakpopisa"/>
        <w:shd w:val="clear" w:color="auto" w:fill="FFFFFF"/>
        <w:spacing w:after="0" w:line="240" w:lineRule="auto"/>
        <w:jc w:val="both"/>
        <w:rPr>
          <w:rStyle w:val="None"/>
          <w:rFonts w:ascii="Cambria" w:eastAsia="Cambria" w:hAnsi="Cambria" w:cs="Cambria"/>
          <w:i/>
          <w:iCs/>
          <w:color w:val="4472C4"/>
          <w:sz w:val="24"/>
          <w:szCs w:val="24"/>
          <w:u w:color="4472C4"/>
        </w:rPr>
      </w:pPr>
      <w:r>
        <w:rPr>
          <w:rStyle w:val="None"/>
          <w:rFonts w:ascii="Cambria" w:hAnsi="Cambria"/>
          <w:i/>
          <w:iCs/>
          <w:color w:val="70AD47"/>
          <w:sz w:val="24"/>
          <w:szCs w:val="24"/>
          <w:u w:color="4472C4"/>
        </w:rPr>
        <w:t xml:space="preserve">  </w:t>
      </w:r>
    </w:p>
    <w:p w:rsidR="00AD58E5" w:rsidRDefault="0021029C">
      <w:pPr>
        <w:pStyle w:val="Odlomakpopisa"/>
        <w:numPr>
          <w:ilvl w:val="0"/>
          <w:numId w:val="7"/>
        </w:numPr>
        <w:shd w:val="clear" w:color="auto" w:fill="FFFFFF"/>
        <w:spacing w:after="0" w:line="240" w:lineRule="auto"/>
        <w:jc w:val="both"/>
        <w:rPr>
          <w:rFonts w:ascii="Cambria" w:hAnsi="Cambria"/>
          <w:sz w:val="24"/>
          <w:szCs w:val="24"/>
        </w:rPr>
      </w:pPr>
      <w:r>
        <w:rPr>
          <w:rStyle w:val="None"/>
          <w:rFonts w:ascii="Cambria" w:hAnsi="Cambria"/>
          <w:sz w:val="24"/>
          <w:szCs w:val="24"/>
        </w:rPr>
        <w:t>sadržaj nije obuhvaćen područjem primjene primjenjivog zakonodavstva</w:t>
      </w:r>
    </w:p>
    <w:p w:rsidR="00AD58E5" w:rsidRDefault="00AD58E5">
      <w:pPr>
        <w:pStyle w:val="Odlomakpopisa"/>
        <w:shd w:val="clear" w:color="auto" w:fill="FFFFFF"/>
        <w:spacing w:after="0" w:line="240" w:lineRule="auto"/>
        <w:ind w:left="360"/>
        <w:jc w:val="both"/>
        <w:rPr>
          <w:rStyle w:val="None"/>
          <w:rFonts w:ascii="Cambria" w:eastAsia="Cambria" w:hAnsi="Cambria" w:cs="Cambria"/>
          <w:color w:val="4472C4"/>
          <w:sz w:val="24"/>
          <w:szCs w:val="24"/>
          <w:u w:color="4472C4"/>
        </w:rPr>
      </w:pPr>
    </w:p>
    <w:p w:rsidR="00AD58E5" w:rsidRPr="00AC2F97" w:rsidRDefault="0021029C">
      <w:pPr>
        <w:pStyle w:val="Body"/>
        <w:shd w:val="clear" w:color="auto" w:fill="FFFFFF"/>
        <w:spacing w:after="0" w:line="240" w:lineRule="auto"/>
        <w:jc w:val="both"/>
        <w:rPr>
          <w:rStyle w:val="None"/>
          <w:rFonts w:ascii="Cambria" w:eastAsia="Cambria" w:hAnsi="Cambria" w:cs="Cambria"/>
          <w:color w:val="auto"/>
          <w:sz w:val="24"/>
          <w:szCs w:val="24"/>
          <w:u w:color="333333"/>
        </w:rPr>
      </w:pPr>
      <w:r w:rsidRPr="00AC2F97">
        <w:rPr>
          <w:rStyle w:val="None"/>
          <w:rFonts w:ascii="Cambria" w:hAnsi="Cambria"/>
          <w:color w:val="auto"/>
          <w:sz w:val="24"/>
          <w:szCs w:val="24"/>
          <w:u w:color="333333"/>
        </w:rPr>
        <w:t xml:space="preserve">Sukladno </w:t>
      </w:r>
      <w:r w:rsidRPr="00AC2F97">
        <w:rPr>
          <w:rStyle w:val="None"/>
          <w:rFonts w:ascii="Cambria" w:hAnsi="Cambria"/>
          <w:color w:val="auto"/>
          <w:sz w:val="24"/>
          <w:szCs w:val="24"/>
          <w:u w:color="333333"/>
          <w:lang w:val="en-US"/>
        </w:rPr>
        <w:t>č</w:t>
      </w:r>
      <w:r w:rsidRPr="00AC2F97">
        <w:rPr>
          <w:rStyle w:val="None"/>
          <w:rFonts w:ascii="Cambria" w:hAnsi="Cambria"/>
          <w:color w:val="auto"/>
          <w:sz w:val="24"/>
          <w:szCs w:val="24"/>
          <w:u w:color="333333"/>
        </w:rPr>
        <w:t xml:space="preserve">lanku 3. Zakona, isti se ne primjenjuje na uredske datoteke objavljene prije 23. rujna 2018. </w:t>
      </w:r>
      <w:r w:rsidRPr="00AC2F97">
        <w:rPr>
          <w:rStyle w:val="None"/>
          <w:rFonts w:ascii="Cambria" w:hAnsi="Cambria"/>
          <w:color w:val="auto"/>
          <w:sz w:val="24"/>
          <w:szCs w:val="24"/>
          <w:u w:color="333333"/>
          <w:lang w:val="en-US"/>
        </w:rPr>
        <w:t>č</w:t>
      </w:r>
      <w:r w:rsidRPr="00AC2F97">
        <w:rPr>
          <w:rStyle w:val="None"/>
          <w:rFonts w:ascii="Cambria" w:hAnsi="Cambria"/>
          <w:color w:val="auto"/>
          <w:sz w:val="24"/>
          <w:szCs w:val="24"/>
          <w:u w:color="333333"/>
        </w:rPr>
        <w:t>iji sadr</w:t>
      </w:r>
      <w:r w:rsidRPr="00AC2F97">
        <w:rPr>
          <w:rStyle w:val="None"/>
          <w:rFonts w:ascii="Cambria" w:hAnsi="Cambria"/>
          <w:color w:val="auto"/>
          <w:sz w:val="24"/>
          <w:szCs w:val="24"/>
          <w:u w:color="333333"/>
          <w:lang w:val="en-US"/>
        </w:rPr>
        <w:t>ž</w:t>
      </w:r>
      <w:r w:rsidRPr="00AC2F97">
        <w:rPr>
          <w:rStyle w:val="None"/>
          <w:rFonts w:ascii="Cambria" w:hAnsi="Cambria"/>
          <w:color w:val="auto"/>
          <w:sz w:val="24"/>
          <w:szCs w:val="24"/>
          <w:u w:color="333333"/>
        </w:rPr>
        <w:t>aj nije potreban za postupke u tijeku koje tijelo javnog sektora obavlja u okviru svog djelokruga.</w:t>
      </w:r>
    </w:p>
    <w:p w:rsidR="00AD58E5" w:rsidRPr="00AC2F97" w:rsidRDefault="00AD58E5">
      <w:pPr>
        <w:pStyle w:val="Body"/>
        <w:shd w:val="clear" w:color="auto" w:fill="FFFFFF"/>
        <w:spacing w:after="0" w:line="240" w:lineRule="auto"/>
        <w:jc w:val="both"/>
        <w:rPr>
          <w:rStyle w:val="None"/>
          <w:rFonts w:ascii="Cambria" w:eastAsia="Cambria" w:hAnsi="Cambria" w:cs="Cambria"/>
          <w:color w:val="auto"/>
          <w:sz w:val="24"/>
          <w:szCs w:val="24"/>
          <w:u w:color="333333"/>
        </w:rPr>
      </w:pPr>
    </w:p>
    <w:p w:rsidR="00AD58E5" w:rsidRPr="00AC2F97" w:rsidRDefault="0021029C">
      <w:pPr>
        <w:pStyle w:val="Body"/>
        <w:shd w:val="clear" w:color="auto" w:fill="FFFFFF"/>
        <w:spacing w:after="0" w:line="240" w:lineRule="auto"/>
        <w:jc w:val="both"/>
        <w:rPr>
          <w:rStyle w:val="None"/>
          <w:rFonts w:ascii="Cambria" w:hAnsi="Cambria"/>
          <w:color w:val="auto"/>
          <w:sz w:val="24"/>
          <w:szCs w:val="24"/>
          <w:u w:color="333333"/>
        </w:rPr>
      </w:pPr>
      <w:r w:rsidRPr="00AC2F97">
        <w:rPr>
          <w:rStyle w:val="None"/>
          <w:rFonts w:ascii="Cambria" w:hAnsi="Cambria"/>
          <w:color w:val="auto"/>
          <w:sz w:val="24"/>
          <w:szCs w:val="24"/>
          <w:u w:color="333333"/>
        </w:rPr>
        <w:t xml:space="preserve">Sukladno </w:t>
      </w:r>
      <w:r w:rsidRPr="00AC2F97">
        <w:rPr>
          <w:rStyle w:val="None"/>
          <w:rFonts w:ascii="Cambria" w:hAnsi="Cambria"/>
          <w:color w:val="auto"/>
          <w:sz w:val="24"/>
          <w:szCs w:val="24"/>
          <w:u w:color="333333"/>
          <w:lang w:val="en-US"/>
        </w:rPr>
        <w:t>č</w:t>
      </w:r>
      <w:r w:rsidRPr="00AC2F97">
        <w:rPr>
          <w:rStyle w:val="None"/>
          <w:rFonts w:ascii="Cambria" w:hAnsi="Cambria"/>
          <w:color w:val="auto"/>
          <w:sz w:val="24"/>
          <w:szCs w:val="24"/>
          <w:u w:color="333333"/>
        </w:rPr>
        <w:t>lanku 3. Zakona, isti se ne primjenjuje na prethodno snimljene medijske sadr</w:t>
      </w:r>
      <w:r w:rsidRPr="00AC2F97">
        <w:rPr>
          <w:rStyle w:val="None"/>
          <w:rFonts w:ascii="Cambria" w:hAnsi="Cambria"/>
          <w:color w:val="auto"/>
          <w:sz w:val="24"/>
          <w:szCs w:val="24"/>
          <w:u w:color="333333"/>
          <w:lang w:val="en-US"/>
        </w:rPr>
        <w:t>ž</w:t>
      </w:r>
      <w:r w:rsidRPr="00AC2F97">
        <w:rPr>
          <w:rStyle w:val="None"/>
          <w:rFonts w:ascii="Cambria" w:hAnsi="Cambria"/>
          <w:color w:val="auto"/>
          <w:sz w:val="24"/>
          <w:szCs w:val="24"/>
          <w:u w:color="333333"/>
        </w:rPr>
        <w:t>aje u obliku audiozapisa, videozapisa, audio i videozapisa, audio i/ili videozapisa kombiniranih s interakcijom, objavljene prije 23. rujna 2020.</w:t>
      </w:r>
    </w:p>
    <w:p w:rsidR="00AC2F97" w:rsidRDefault="00AC2F97">
      <w:pPr>
        <w:pStyle w:val="Body"/>
        <w:shd w:val="clear" w:color="auto" w:fill="FFFFFF"/>
        <w:spacing w:after="0" w:line="240" w:lineRule="auto"/>
        <w:jc w:val="both"/>
        <w:rPr>
          <w:rStyle w:val="None"/>
          <w:rFonts w:ascii="Cambria" w:eastAsia="Cambria" w:hAnsi="Cambria" w:cs="Cambria"/>
          <w:color w:val="333333"/>
          <w:sz w:val="24"/>
          <w:szCs w:val="24"/>
          <w:u w:color="333333"/>
        </w:rPr>
      </w:pPr>
    </w:p>
    <w:p w:rsidR="00AD58E5" w:rsidRDefault="0021029C">
      <w:pPr>
        <w:pStyle w:val="Body"/>
        <w:shd w:val="clear" w:color="auto" w:fill="FFFFFF"/>
        <w:spacing w:after="0" w:line="240" w:lineRule="auto"/>
        <w:jc w:val="both"/>
        <w:rPr>
          <w:rStyle w:val="None"/>
          <w:rFonts w:ascii="Cambria" w:eastAsia="Cambria" w:hAnsi="Cambria" w:cs="Cambria"/>
          <w:color w:val="333333"/>
          <w:sz w:val="24"/>
          <w:szCs w:val="24"/>
          <w:u w:color="333333"/>
        </w:rPr>
      </w:pPr>
      <w:r>
        <w:rPr>
          <w:rStyle w:val="None"/>
          <w:rFonts w:ascii="Cambria" w:hAnsi="Cambria"/>
          <w:b/>
          <w:bCs/>
          <w:sz w:val="24"/>
          <w:szCs w:val="24"/>
        </w:rPr>
        <w:t>Priprema ove izjave o pristupa</w:t>
      </w:r>
      <w:r>
        <w:rPr>
          <w:rStyle w:val="None"/>
          <w:rFonts w:ascii="Cambria" w:hAnsi="Cambria"/>
          <w:b/>
          <w:bCs/>
          <w:sz w:val="24"/>
          <w:szCs w:val="24"/>
          <w:lang w:val="en-US"/>
        </w:rPr>
        <w:t>č</w:t>
      </w:r>
      <w:r>
        <w:rPr>
          <w:rStyle w:val="None"/>
          <w:rFonts w:ascii="Cambria" w:hAnsi="Cambria"/>
          <w:b/>
          <w:bCs/>
          <w:sz w:val="24"/>
          <w:szCs w:val="24"/>
        </w:rPr>
        <w:t>nosti</w:t>
      </w:r>
    </w:p>
    <w:p w:rsidR="00AD58E5" w:rsidRDefault="00AD58E5">
      <w:pPr>
        <w:pStyle w:val="Body"/>
        <w:shd w:val="clear" w:color="auto" w:fill="FFFFFF"/>
        <w:spacing w:after="0" w:line="240" w:lineRule="auto"/>
        <w:jc w:val="both"/>
        <w:outlineLvl w:val="2"/>
        <w:rPr>
          <w:rStyle w:val="None"/>
          <w:rFonts w:ascii="Cambria" w:eastAsia="Cambria" w:hAnsi="Cambria" w:cs="Cambria"/>
          <w:sz w:val="24"/>
          <w:szCs w:val="24"/>
        </w:rPr>
      </w:pPr>
    </w:p>
    <w:p w:rsidR="00AD58E5" w:rsidRDefault="0021029C">
      <w:pPr>
        <w:pStyle w:val="Body"/>
        <w:shd w:val="clear" w:color="auto" w:fill="FFFFFF"/>
        <w:spacing w:after="0" w:line="240" w:lineRule="auto"/>
        <w:jc w:val="both"/>
        <w:rPr>
          <w:rStyle w:val="None"/>
          <w:rFonts w:ascii="Cambria" w:eastAsia="Cambria" w:hAnsi="Cambria" w:cs="Cambria"/>
          <w:color w:val="333333"/>
          <w:sz w:val="24"/>
          <w:szCs w:val="24"/>
          <w:u w:color="333333"/>
        </w:rPr>
      </w:pPr>
      <w:r>
        <w:rPr>
          <w:rStyle w:val="None"/>
          <w:rFonts w:ascii="Cambria" w:hAnsi="Cambria"/>
          <w:color w:val="333333"/>
          <w:sz w:val="24"/>
          <w:szCs w:val="24"/>
          <w:u w:color="333333"/>
        </w:rPr>
        <w:t xml:space="preserve">Ova je izjava sastavljena </w:t>
      </w:r>
      <w:r w:rsidRPr="00AC2F97">
        <w:rPr>
          <w:rStyle w:val="None"/>
          <w:rFonts w:ascii="Cambria" w:hAnsi="Cambria"/>
          <w:iCs/>
          <w:color w:val="333333"/>
          <w:sz w:val="24"/>
          <w:szCs w:val="24"/>
          <w:u w:color="333333"/>
        </w:rPr>
        <w:t>23. rujna 2020. godine</w:t>
      </w:r>
      <w:r>
        <w:rPr>
          <w:rStyle w:val="None"/>
          <w:rFonts w:ascii="Cambria" w:hAnsi="Cambria"/>
          <w:color w:val="333333"/>
          <w:sz w:val="24"/>
          <w:szCs w:val="24"/>
          <w:u w:color="333333"/>
        </w:rPr>
        <w:t>, prema Predlo</w:t>
      </w:r>
      <w:r>
        <w:rPr>
          <w:rStyle w:val="None"/>
          <w:rFonts w:ascii="Cambria" w:hAnsi="Cambria"/>
          <w:color w:val="333333"/>
          <w:sz w:val="24"/>
          <w:szCs w:val="24"/>
          <w:u w:color="333333"/>
          <w:lang w:val="en-US"/>
        </w:rPr>
        <w:t>š</w:t>
      </w:r>
      <w:r>
        <w:rPr>
          <w:rStyle w:val="None"/>
          <w:rFonts w:ascii="Cambria" w:hAnsi="Cambria"/>
          <w:color w:val="333333"/>
          <w:sz w:val="24"/>
          <w:szCs w:val="24"/>
          <w:u w:color="333333"/>
        </w:rPr>
        <w:t>ku izjave o pristupa</w:t>
      </w:r>
      <w:r>
        <w:rPr>
          <w:rStyle w:val="None"/>
          <w:rFonts w:ascii="Cambria" w:hAnsi="Cambria"/>
          <w:color w:val="333333"/>
          <w:sz w:val="24"/>
          <w:szCs w:val="24"/>
          <w:u w:color="333333"/>
          <w:lang w:val="en-US"/>
        </w:rPr>
        <w:t>č</w:t>
      </w:r>
      <w:r>
        <w:rPr>
          <w:rStyle w:val="None"/>
          <w:rFonts w:ascii="Cambria" w:hAnsi="Cambria"/>
          <w:color w:val="333333"/>
          <w:sz w:val="24"/>
          <w:szCs w:val="24"/>
          <w:u w:color="333333"/>
        </w:rPr>
        <w:t>nosti koji je u skladu s Direktivom (EU) 2016/2102 Europskog parlamenta i Vije</w:t>
      </w:r>
      <w:r>
        <w:rPr>
          <w:rStyle w:val="None"/>
          <w:rFonts w:ascii="Cambria" w:hAnsi="Cambria"/>
          <w:color w:val="333333"/>
          <w:sz w:val="24"/>
          <w:szCs w:val="24"/>
          <w:u w:color="333333"/>
          <w:lang w:val="en-US"/>
        </w:rPr>
        <w:t>ć</w:t>
      </w:r>
      <w:r>
        <w:rPr>
          <w:rStyle w:val="None"/>
          <w:rFonts w:ascii="Cambria" w:hAnsi="Cambria"/>
          <w:color w:val="333333"/>
          <w:sz w:val="24"/>
          <w:szCs w:val="24"/>
          <w:u w:color="333333"/>
        </w:rPr>
        <w:t>a o pristupa</w:t>
      </w:r>
      <w:r>
        <w:rPr>
          <w:rStyle w:val="None"/>
          <w:rFonts w:ascii="Cambria" w:hAnsi="Cambria"/>
          <w:color w:val="333333"/>
          <w:sz w:val="24"/>
          <w:szCs w:val="24"/>
          <w:u w:color="333333"/>
          <w:lang w:val="en-US"/>
        </w:rPr>
        <w:t>č</w:t>
      </w:r>
      <w:r>
        <w:rPr>
          <w:rStyle w:val="None"/>
          <w:rFonts w:ascii="Cambria" w:hAnsi="Cambria"/>
          <w:color w:val="333333"/>
          <w:sz w:val="24"/>
          <w:szCs w:val="24"/>
          <w:u w:color="333333"/>
        </w:rPr>
        <w:t>nosti internetskih stranica i mobilnih aplikacija tijela javnog sektora, a utvr</w:t>
      </w:r>
      <w:r>
        <w:rPr>
          <w:rStyle w:val="None"/>
          <w:rFonts w:ascii="Cambria" w:hAnsi="Cambria"/>
          <w:color w:val="333333"/>
          <w:sz w:val="24"/>
          <w:szCs w:val="24"/>
          <w:u w:color="333333"/>
          <w:lang w:val="en-US"/>
        </w:rPr>
        <w:t>đ</w:t>
      </w:r>
      <w:r>
        <w:rPr>
          <w:rStyle w:val="None"/>
          <w:rFonts w:ascii="Cambria" w:hAnsi="Cambria"/>
          <w:color w:val="333333"/>
          <w:sz w:val="24"/>
          <w:szCs w:val="24"/>
          <w:u w:color="333333"/>
        </w:rPr>
        <w:t>en je</w:t>
      </w:r>
      <w:r>
        <w:rPr>
          <w:rStyle w:val="None"/>
          <w:rFonts w:ascii="Cambria" w:hAnsi="Cambria"/>
          <w:color w:val="333333"/>
          <w:sz w:val="24"/>
          <w:szCs w:val="24"/>
          <w:u w:color="333333"/>
          <w:lang w:val="en-US"/>
        </w:rPr>
        <w:t> </w:t>
      </w:r>
      <w:hyperlink r:id="rId12" w:history="1">
        <w:r>
          <w:rPr>
            <w:rStyle w:val="Hyperlink2"/>
          </w:rPr>
          <w:t>Provedbenom odlukom Komisije (EU) 2018/1523</w:t>
        </w:r>
      </w:hyperlink>
      <w:r>
        <w:rPr>
          <w:rStyle w:val="None"/>
          <w:rFonts w:ascii="Cambria" w:hAnsi="Cambria"/>
          <w:color w:val="333333"/>
          <w:sz w:val="24"/>
          <w:szCs w:val="24"/>
          <w:u w:color="333333"/>
        </w:rPr>
        <w:t>.</w:t>
      </w:r>
    </w:p>
    <w:p w:rsidR="00AD58E5" w:rsidRDefault="0021029C">
      <w:pPr>
        <w:pStyle w:val="Body"/>
        <w:shd w:val="clear" w:color="auto" w:fill="FFFFFF"/>
        <w:spacing w:after="0" w:line="240" w:lineRule="auto"/>
        <w:jc w:val="both"/>
        <w:rPr>
          <w:rStyle w:val="None"/>
          <w:rFonts w:ascii="Cambria" w:eastAsia="Cambria" w:hAnsi="Cambria" w:cs="Cambria"/>
          <w:color w:val="4472C4"/>
          <w:sz w:val="24"/>
          <w:szCs w:val="24"/>
          <w:u w:color="4472C4"/>
        </w:rPr>
      </w:pPr>
      <w:r>
        <w:rPr>
          <w:rStyle w:val="None"/>
          <w:rFonts w:ascii="Cambria" w:hAnsi="Cambria"/>
          <w:color w:val="333333"/>
          <w:sz w:val="24"/>
          <w:szCs w:val="24"/>
          <w:u w:color="333333"/>
        </w:rPr>
        <w:t>Izjava je zadnji put preispitana</w:t>
      </w:r>
      <w:r>
        <w:rPr>
          <w:rStyle w:val="None"/>
          <w:rFonts w:ascii="Cambria" w:hAnsi="Cambria"/>
          <w:color w:val="333333"/>
          <w:sz w:val="24"/>
          <w:szCs w:val="24"/>
          <w:u w:color="333333"/>
          <w:lang w:val="en-US"/>
        </w:rPr>
        <w:t> </w:t>
      </w:r>
      <w:r w:rsidR="00AC2F97">
        <w:rPr>
          <w:rStyle w:val="None"/>
          <w:rFonts w:ascii="Cambria" w:hAnsi="Cambria"/>
          <w:color w:val="333333"/>
          <w:sz w:val="24"/>
          <w:szCs w:val="24"/>
          <w:u w:color="333333"/>
          <w:lang w:val="en-US"/>
        </w:rPr>
        <w:t xml:space="preserve">28. rujna </w:t>
      </w:r>
      <w:r>
        <w:rPr>
          <w:rStyle w:val="None"/>
          <w:rFonts w:ascii="Cambria" w:hAnsi="Cambria"/>
          <w:color w:val="333333"/>
          <w:sz w:val="24"/>
          <w:szCs w:val="24"/>
          <w:u w:color="333333"/>
          <w:lang w:val="en-US"/>
        </w:rPr>
        <w:t>2020. godine</w:t>
      </w:r>
      <w:r w:rsidR="00AC2F97">
        <w:rPr>
          <w:rStyle w:val="None"/>
          <w:rFonts w:ascii="Cambria" w:hAnsi="Cambria"/>
          <w:color w:val="333333"/>
          <w:sz w:val="24"/>
          <w:szCs w:val="24"/>
          <w:u w:color="333333"/>
          <w:lang w:val="en-US"/>
        </w:rPr>
        <w:t>.</w:t>
      </w:r>
    </w:p>
    <w:p w:rsidR="00AD58E5" w:rsidRDefault="0021029C">
      <w:pPr>
        <w:pStyle w:val="Body"/>
        <w:shd w:val="clear" w:color="auto" w:fill="FFFFFF"/>
        <w:spacing w:after="0" w:line="240" w:lineRule="auto"/>
        <w:jc w:val="both"/>
        <w:rPr>
          <w:rStyle w:val="None"/>
          <w:rFonts w:ascii="Cambria" w:eastAsia="Cambria" w:hAnsi="Cambria" w:cs="Cambria"/>
          <w:color w:val="333333"/>
          <w:sz w:val="24"/>
          <w:szCs w:val="24"/>
          <w:u w:color="333333"/>
        </w:rPr>
      </w:pPr>
      <w:r>
        <w:rPr>
          <w:rStyle w:val="None"/>
          <w:rFonts w:ascii="Cambria" w:hAnsi="Cambria"/>
          <w:color w:val="333333"/>
          <w:sz w:val="24"/>
          <w:szCs w:val="24"/>
          <w:u w:color="333333"/>
          <w:lang w:val="en-US"/>
        </w:rPr>
        <w:t> </w:t>
      </w:r>
    </w:p>
    <w:p w:rsidR="00AD58E5" w:rsidRDefault="0021029C">
      <w:pPr>
        <w:pStyle w:val="Body"/>
        <w:shd w:val="clear" w:color="auto" w:fill="FFFFFF"/>
        <w:spacing w:after="0" w:line="240" w:lineRule="auto"/>
        <w:jc w:val="both"/>
        <w:outlineLvl w:val="2"/>
        <w:rPr>
          <w:rStyle w:val="None"/>
          <w:rFonts w:ascii="Cambria" w:eastAsia="Cambria" w:hAnsi="Cambria" w:cs="Cambria"/>
          <w:b/>
          <w:bCs/>
          <w:sz w:val="24"/>
          <w:szCs w:val="24"/>
        </w:rPr>
      </w:pPr>
      <w:r>
        <w:rPr>
          <w:rStyle w:val="None"/>
          <w:rFonts w:ascii="Cambria" w:hAnsi="Cambria"/>
          <w:b/>
          <w:bCs/>
          <w:sz w:val="24"/>
          <w:szCs w:val="24"/>
        </w:rPr>
        <w:t>Povratne informacije i podaci za kontakt</w:t>
      </w:r>
    </w:p>
    <w:p w:rsidR="00AD58E5" w:rsidRDefault="00AD58E5">
      <w:pPr>
        <w:pStyle w:val="Body"/>
        <w:shd w:val="clear" w:color="auto" w:fill="FFFFFF"/>
        <w:spacing w:after="0" w:line="240" w:lineRule="auto"/>
        <w:jc w:val="both"/>
        <w:outlineLvl w:val="2"/>
        <w:rPr>
          <w:rStyle w:val="None"/>
          <w:rFonts w:ascii="Cambria" w:eastAsia="Cambria" w:hAnsi="Cambria" w:cs="Cambria"/>
          <w:sz w:val="24"/>
          <w:szCs w:val="24"/>
        </w:rPr>
      </w:pPr>
    </w:p>
    <w:p w:rsidR="00AD58E5" w:rsidRDefault="0021029C">
      <w:pPr>
        <w:pStyle w:val="Body"/>
        <w:shd w:val="clear" w:color="auto" w:fill="FFFFFF"/>
        <w:spacing w:after="0" w:line="240" w:lineRule="auto"/>
        <w:jc w:val="both"/>
        <w:rPr>
          <w:rStyle w:val="None"/>
          <w:rFonts w:ascii="Cambria" w:eastAsia="Cambria" w:hAnsi="Cambria" w:cs="Cambria"/>
          <w:sz w:val="24"/>
          <w:szCs w:val="24"/>
        </w:rPr>
      </w:pPr>
      <w:r>
        <w:rPr>
          <w:rStyle w:val="None"/>
          <w:rFonts w:ascii="Cambria" w:hAnsi="Cambria"/>
          <w:color w:val="333333"/>
          <w:sz w:val="24"/>
          <w:szCs w:val="24"/>
          <w:u w:color="333333"/>
        </w:rPr>
        <w:t>Molimo korisnike ove mre</w:t>
      </w:r>
      <w:r>
        <w:rPr>
          <w:rStyle w:val="None"/>
          <w:rFonts w:ascii="Cambria" w:hAnsi="Cambria"/>
          <w:color w:val="333333"/>
          <w:sz w:val="24"/>
          <w:szCs w:val="24"/>
          <w:u w:color="333333"/>
          <w:lang w:val="en-US"/>
        </w:rPr>
        <w:t>ž</w:t>
      </w:r>
      <w:r>
        <w:rPr>
          <w:rStyle w:val="None"/>
          <w:rFonts w:ascii="Cambria" w:hAnsi="Cambria"/>
          <w:color w:val="333333"/>
          <w:sz w:val="24"/>
          <w:szCs w:val="24"/>
          <w:u w:color="333333"/>
        </w:rPr>
        <w:t>ne stranice ako primijete neuskla</w:t>
      </w:r>
      <w:r>
        <w:rPr>
          <w:rStyle w:val="None"/>
          <w:rFonts w:ascii="Cambria" w:hAnsi="Cambria"/>
          <w:color w:val="333333"/>
          <w:sz w:val="24"/>
          <w:szCs w:val="24"/>
          <w:u w:color="333333"/>
          <w:lang w:val="en-US"/>
        </w:rPr>
        <w:t>đ</w:t>
      </w:r>
      <w:r>
        <w:rPr>
          <w:rStyle w:val="None"/>
          <w:rFonts w:ascii="Cambria" w:hAnsi="Cambria"/>
          <w:color w:val="333333"/>
          <w:sz w:val="24"/>
          <w:szCs w:val="24"/>
          <w:u w:color="333333"/>
        </w:rPr>
        <w:t>en sadr</w:t>
      </w:r>
      <w:r>
        <w:rPr>
          <w:rStyle w:val="None"/>
          <w:rFonts w:ascii="Cambria" w:hAnsi="Cambria"/>
          <w:color w:val="333333"/>
          <w:sz w:val="24"/>
          <w:szCs w:val="24"/>
          <w:u w:color="333333"/>
          <w:lang w:val="en-US"/>
        </w:rPr>
        <w:t>ž</w:t>
      </w:r>
      <w:r>
        <w:rPr>
          <w:rStyle w:val="None"/>
          <w:rFonts w:ascii="Cambria" w:hAnsi="Cambria"/>
          <w:color w:val="333333"/>
          <w:sz w:val="24"/>
          <w:szCs w:val="24"/>
          <w:u w:color="333333"/>
        </w:rPr>
        <w:t>aj, koji nije obuhva</w:t>
      </w:r>
      <w:r>
        <w:rPr>
          <w:rStyle w:val="None"/>
          <w:rFonts w:ascii="Cambria" w:hAnsi="Cambria"/>
          <w:color w:val="333333"/>
          <w:sz w:val="24"/>
          <w:szCs w:val="24"/>
          <w:u w:color="333333"/>
          <w:lang w:val="en-US"/>
        </w:rPr>
        <w:t>ć</w:t>
      </w:r>
      <w:r>
        <w:rPr>
          <w:rStyle w:val="None"/>
          <w:rFonts w:ascii="Cambria" w:hAnsi="Cambria"/>
          <w:color w:val="333333"/>
          <w:sz w:val="24"/>
          <w:szCs w:val="24"/>
          <w:u w:color="333333"/>
        </w:rPr>
        <w:t xml:space="preserve">en ovom izjavom, da o tome obavijeste </w:t>
      </w:r>
      <w:r>
        <w:rPr>
          <w:rStyle w:val="None"/>
          <w:rFonts w:ascii="Cambria" w:hAnsi="Cambria"/>
          <w:sz w:val="24"/>
          <w:szCs w:val="24"/>
        </w:rPr>
        <w:t>Gradsku knji</w:t>
      </w:r>
      <w:r>
        <w:rPr>
          <w:rStyle w:val="None"/>
          <w:rFonts w:ascii="Cambria" w:hAnsi="Cambria"/>
          <w:sz w:val="24"/>
          <w:szCs w:val="24"/>
          <w:lang w:val="en-US"/>
        </w:rPr>
        <w:t>ž</w:t>
      </w:r>
      <w:r>
        <w:rPr>
          <w:rStyle w:val="None"/>
          <w:rFonts w:ascii="Cambria" w:hAnsi="Cambria"/>
          <w:sz w:val="24"/>
          <w:szCs w:val="24"/>
        </w:rPr>
        <w:t xml:space="preserve">nicu I </w:t>
      </w:r>
      <w:r>
        <w:rPr>
          <w:rStyle w:val="None"/>
          <w:rFonts w:ascii="Cambria" w:hAnsi="Cambria"/>
          <w:sz w:val="24"/>
          <w:szCs w:val="24"/>
          <w:lang w:val="en-US"/>
        </w:rPr>
        <w:t>č</w:t>
      </w:r>
      <w:r>
        <w:rPr>
          <w:rStyle w:val="None"/>
          <w:rFonts w:ascii="Cambria" w:hAnsi="Cambria"/>
          <w:sz w:val="24"/>
          <w:szCs w:val="24"/>
        </w:rPr>
        <w:t>itaonicu Pula.</w:t>
      </w:r>
    </w:p>
    <w:p w:rsidR="00AD58E5" w:rsidRDefault="0021029C">
      <w:pPr>
        <w:pStyle w:val="Body"/>
        <w:shd w:val="clear" w:color="auto" w:fill="FFFFFF"/>
        <w:spacing w:after="0" w:line="240" w:lineRule="auto"/>
        <w:jc w:val="both"/>
        <w:rPr>
          <w:rStyle w:val="None"/>
          <w:rFonts w:ascii="Cambria" w:eastAsia="Cambria" w:hAnsi="Cambria" w:cs="Cambria"/>
          <w:color w:val="333333"/>
          <w:sz w:val="24"/>
          <w:szCs w:val="24"/>
          <w:u w:color="333333"/>
        </w:rPr>
      </w:pPr>
      <w:r>
        <w:rPr>
          <w:rStyle w:val="None"/>
          <w:rFonts w:ascii="Cambria" w:hAnsi="Cambria"/>
          <w:color w:val="333333"/>
          <w:sz w:val="24"/>
          <w:szCs w:val="24"/>
          <w:u w:color="333333"/>
        </w:rPr>
        <w:t>Sve upite i sugestije vezane uz pristupa</w:t>
      </w:r>
      <w:r>
        <w:rPr>
          <w:rStyle w:val="None"/>
          <w:rFonts w:ascii="Cambria" w:hAnsi="Cambria"/>
          <w:color w:val="333333"/>
          <w:sz w:val="24"/>
          <w:szCs w:val="24"/>
          <w:u w:color="333333"/>
          <w:lang w:val="en-US"/>
        </w:rPr>
        <w:t>č</w:t>
      </w:r>
      <w:r>
        <w:rPr>
          <w:rStyle w:val="None"/>
          <w:rFonts w:ascii="Cambria" w:hAnsi="Cambria"/>
          <w:color w:val="333333"/>
          <w:sz w:val="24"/>
          <w:szCs w:val="24"/>
          <w:u w:color="333333"/>
        </w:rPr>
        <w:t>nost mre</w:t>
      </w:r>
      <w:r>
        <w:rPr>
          <w:rStyle w:val="None"/>
          <w:rFonts w:ascii="Cambria" w:hAnsi="Cambria"/>
          <w:color w:val="333333"/>
          <w:sz w:val="24"/>
          <w:szCs w:val="24"/>
          <w:u w:color="333333"/>
          <w:lang w:val="en-US"/>
        </w:rPr>
        <w:t>ž</w:t>
      </w:r>
      <w:r>
        <w:rPr>
          <w:rStyle w:val="None"/>
          <w:rFonts w:ascii="Cambria" w:hAnsi="Cambria"/>
          <w:color w:val="333333"/>
          <w:sz w:val="24"/>
          <w:szCs w:val="24"/>
          <w:u w:color="333333"/>
        </w:rPr>
        <w:t>nog sjedi</w:t>
      </w:r>
      <w:r>
        <w:rPr>
          <w:rStyle w:val="None"/>
          <w:rFonts w:ascii="Cambria" w:hAnsi="Cambria"/>
          <w:color w:val="333333"/>
          <w:sz w:val="24"/>
          <w:szCs w:val="24"/>
          <w:u w:color="333333"/>
          <w:lang w:val="en-US"/>
        </w:rPr>
        <w:t>š</w:t>
      </w:r>
      <w:r>
        <w:rPr>
          <w:rStyle w:val="None"/>
          <w:rFonts w:ascii="Cambria" w:hAnsi="Cambria"/>
          <w:color w:val="333333"/>
          <w:sz w:val="24"/>
          <w:szCs w:val="24"/>
          <w:u w:color="333333"/>
        </w:rPr>
        <w:t>ta Gradske knji</w:t>
      </w:r>
      <w:r>
        <w:rPr>
          <w:rStyle w:val="None"/>
          <w:rFonts w:ascii="Cambria" w:hAnsi="Cambria"/>
          <w:color w:val="333333"/>
          <w:sz w:val="24"/>
          <w:szCs w:val="24"/>
          <w:u w:color="333333"/>
          <w:lang w:val="en-US"/>
        </w:rPr>
        <w:t>ž</w:t>
      </w:r>
      <w:r>
        <w:rPr>
          <w:rStyle w:val="None"/>
          <w:rFonts w:ascii="Cambria" w:hAnsi="Cambria"/>
          <w:color w:val="333333"/>
          <w:sz w:val="24"/>
          <w:szCs w:val="24"/>
          <w:u w:color="333333"/>
        </w:rPr>
        <w:t xml:space="preserve">nice i </w:t>
      </w:r>
      <w:r>
        <w:rPr>
          <w:rStyle w:val="None"/>
          <w:rFonts w:ascii="Cambria" w:hAnsi="Cambria"/>
          <w:color w:val="333333"/>
          <w:sz w:val="24"/>
          <w:szCs w:val="24"/>
          <w:u w:color="333333"/>
          <w:lang w:val="en-US"/>
        </w:rPr>
        <w:t>č</w:t>
      </w:r>
      <w:r>
        <w:rPr>
          <w:rStyle w:val="None"/>
          <w:rFonts w:ascii="Cambria" w:hAnsi="Cambria"/>
          <w:color w:val="333333"/>
          <w:sz w:val="24"/>
          <w:szCs w:val="24"/>
          <w:u w:color="333333"/>
        </w:rPr>
        <w:t>itaonice Pula korisnici mogu uputiti putem elektroni</w:t>
      </w:r>
      <w:r>
        <w:rPr>
          <w:rStyle w:val="None"/>
          <w:rFonts w:ascii="Cambria" w:hAnsi="Cambria"/>
          <w:color w:val="333333"/>
          <w:sz w:val="24"/>
          <w:szCs w:val="24"/>
          <w:u w:color="333333"/>
          <w:lang w:val="en-US"/>
        </w:rPr>
        <w:t>č</w:t>
      </w:r>
      <w:r>
        <w:rPr>
          <w:rStyle w:val="None"/>
          <w:rFonts w:ascii="Cambria" w:hAnsi="Cambria"/>
          <w:color w:val="333333"/>
          <w:sz w:val="24"/>
          <w:szCs w:val="24"/>
          <w:u w:color="333333"/>
        </w:rPr>
        <w:t>ke po</w:t>
      </w:r>
      <w:r>
        <w:rPr>
          <w:rStyle w:val="None"/>
          <w:rFonts w:ascii="Cambria" w:hAnsi="Cambria"/>
          <w:color w:val="333333"/>
          <w:sz w:val="24"/>
          <w:szCs w:val="24"/>
          <w:u w:color="333333"/>
          <w:lang w:val="en-US"/>
        </w:rPr>
        <w:t>š</w:t>
      </w:r>
      <w:r>
        <w:rPr>
          <w:rStyle w:val="None"/>
          <w:rFonts w:ascii="Cambria" w:hAnsi="Cambria"/>
          <w:color w:val="333333"/>
          <w:sz w:val="24"/>
          <w:szCs w:val="24"/>
          <w:u w:color="333333"/>
        </w:rPr>
        <w:t>te slu</w:t>
      </w:r>
      <w:r>
        <w:rPr>
          <w:rStyle w:val="None"/>
          <w:rFonts w:ascii="Cambria" w:hAnsi="Cambria"/>
          <w:color w:val="333333"/>
          <w:sz w:val="24"/>
          <w:szCs w:val="24"/>
          <w:u w:color="333333"/>
          <w:lang w:val="en-US"/>
        </w:rPr>
        <w:t>ž</w:t>
      </w:r>
      <w:r>
        <w:rPr>
          <w:rStyle w:val="None"/>
          <w:rFonts w:ascii="Cambria" w:hAnsi="Cambria"/>
          <w:color w:val="333333"/>
          <w:sz w:val="24"/>
          <w:szCs w:val="24"/>
          <w:u w:color="333333"/>
        </w:rPr>
        <w:t>beniku za informiranje:</w:t>
      </w:r>
      <w:r>
        <w:rPr>
          <w:rStyle w:val="None"/>
          <w:rFonts w:ascii="Cambria" w:hAnsi="Cambria"/>
          <w:color w:val="333333"/>
          <w:sz w:val="24"/>
          <w:szCs w:val="24"/>
          <w:u w:color="333333"/>
          <w:lang w:val="en-US"/>
        </w:rPr>
        <w:t> </w:t>
      </w:r>
      <w:hyperlink r:id="rId13" w:history="1">
        <w:r>
          <w:rPr>
            <w:rStyle w:val="Hyperlink1"/>
          </w:rPr>
          <w:t>tajnica@gkc-pula.hr</w:t>
        </w:r>
      </w:hyperlink>
      <w:r>
        <w:rPr>
          <w:rStyle w:val="None"/>
          <w:rFonts w:ascii="Cambria" w:hAnsi="Cambria"/>
          <w:color w:val="333333"/>
          <w:sz w:val="24"/>
          <w:szCs w:val="24"/>
          <w:u w:color="333333"/>
        </w:rPr>
        <w:t xml:space="preserve"> </w:t>
      </w:r>
      <w:r>
        <w:rPr>
          <w:rStyle w:val="None"/>
          <w:rFonts w:ascii="Cambria" w:hAnsi="Cambria"/>
          <w:color w:val="333333"/>
          <w:sz w:val="24"/>
          <w:szCs w:val="24"/>
          <w:u w:color="333333"/>
          <w:lang w:val="en-US"/>
        </w:rPr>
        <w:t> </w:t>
      </w:r>
    </w:p>
    <w:p w:rsidR="00AD58E5" w:rsidRDefault="00AD58E5">
      <w:pPr>
        <w:pStyle w:val="Body"/>
        <w:shd w:val="clear" w:color="auto" w:fill="FFFFFF"/>
        <w:spacing w:after="0" w:line="240" w:lineRule="auto"/>
        <w:jc w:val="both"/>
        <w:rPr>
          <w:rStyle w:val="None"/>
          <w:rFonts w:ascii="Cambria" w:eastAsia="Cambria" w:hAnsi="Cambria" w:cs="Cambria"/>
          <w:color w:val="333333"/>
          <w:sz w:val="24"/>
          <w:szCs w:val="24"/>
          <w:u w:color="333333"/>
        </w:rPr>
      </w:pPr>
    </w:p>
    <w:p w:rsidR="00AD58E5" w:rsidRDefault="0021029C">
      <w:pPr>
        <w:pStyle w:val="Body"/>
        <w:shd w:val="clear" w:color="auto" w:fill="FFFFFF"/>
        <w:spacing w:after="0" w:line="240" w:lineRule="auto"/>
        <w:jc w:val="both"/>
        <w:rPr>
          <w:rStyle w:val="None"/>
          <w:rFonts w:ascii="Cambria" w:eastAsia="Cambria" w:hAnsi="Cambria" w:cs="Cambria"/>
          <w:color w:val="333333"/>
          <w:sz w:val="24"/>
          <w:szCs w:val="24"/>
          <w:u w:color="333333"/>
        </w:rPr>
      </w:pPr>
      <w:r>
        <w:rPr>
          <w:rStyle w:val="None"/>
          <w:rFonts w:ascii="Cambria" w:hAnsi="Cambria"/>
          <w:sz w:val="24"/>
          <w:szCs w:val="24"/>
        </w:rPr>
        <w:t>Gradska knji</w:t>
      </w:r>
      <w:r>
        <w:rPr>
          <w:rStyle w:val="None"/>
          <w:rFonts w:ascii="Cambria" w:hAnsi="Cambria"/>
          <w:sz w:val="24"/>
          <w:szCs w:val="24"/>
          <w:lang w:val="en-US"/>
        </w:rPr>
        <w:t>ž</w:t>
      </w:r>
      <w:r>
        <w:rPr>
          <w:rStyle w:val="None"/>
          <w:rFonts w:ascii="Cambria" w:hAnsi="Cambria"/>
          <w:sz w:val="24"/>
          <w:szCs w:val="24"/>
        </w:rPr>
        <w:t xml:space="preserve">nica i </w:t>
      </w:r>
      <w:r>
        <w:rPr>
          <w:rStyle w:val="None"/>
          <w:rFonts w:ascii="Cambria" w:hAnsi="Cambria"/>
          <w:sz w:val="24"/>
          <w:szCs w:val="24"/>
          <w:lang w:val="en-US"/>
        </w:rPr>
        <w:t>č</w:t>
      </w:r>
      <w:r>
        <w:rPr>
          <w:rStyle w:val="None"/>
          <w:rFonts w:ascii="Cambria" w:hAnsi="Cambria"/>
          <w:sz w:val="24"/>
          <w:szCs w:val="24"/>
        </w:rPr>
        <w:t>itaonica Pula</w:t>
      </w:r>
      <w:r>
        <w:rPr>
          <w:rStyle w:val="None"/>
          <w:rFonts w:ascii="Cambria" w:hAnsi="Cambria"/>
          <w:sz w:val="24"/>
          <w:szCs w:val="24"/>
          <w:shd w:val="clear" w:color="auto" w:fill="FFFFFF"/>
        </w:rPr>
        <w:t xml:space="preserve"> </w:t>
      </w:r>
      <w:r>
        <w:rPr>
          <w:rStyle w:val="None"/>
          <w:rFonts w:ascii="Cambria" w:hAnsi="Cambria"/>
          <w:color w:val="333333"/>
          <w:sz w:val="24"/>
          <w:szCs w:val="24"/>
          <w:u w:color="333333"/>
        </w:rPr>
        <w:t>je du</w:t>
      </w:r>
      <w:r>
        <w:rPr>
          <w:rStyle w:val="None"/>
          <w:rFonts w:ascii="Cambria" w:hAnsi="Cambria"/>
          <w:color w:val="333333"/>
          <w:sz w:val="24"/>
          <w:szCs w:val="24"/>
          <w:u w:color="333333"/>
          <w:lang w:val="en-US"/>
        </w:rPr>
        <w:t>ž</w:t>
      </w:r>
      <w:r>
        <w:rPr>
          <w:rStyle w:val="None"/>
          <w:rFonts w:ascii="Cambria" w:hAnsi="Cambria"/>
          <w:color w:val="333333"/>
          <w:sz w:val="24"/>
          <w:szCs w:val="24"/>
          <w:u w:color="333333"/>
        </w:rPr>
        <w:t>na na upit, obavijest ili zahtjev korisnika vezano uz osiguravanje pristupa</w:t>
      </w:r>
      <w:r>
        <w:rPr>
          <w:rStyle w:val="None"/>
          <w:rFonts w:ascii="Cambria" w:hAnsi="Cambria"/>
          <w:color w:val="333333"/>
          <w:sz w:val="24"/>
          <w:szCs w:val="24"/>
          <w:u w:color="333333"/>
          <w:lang w:val="en-US"/>
        </w:rPr>
        <w:t>č</w:t>
      </w:r>
      <w:r>
        <w:rPr>
          <w:rStyle w:val="None"/>
          <w:rFonts w:ascii="Cambria" w:hAnsi="Cambria"/>
          <w:color w:val="333333"/>
          <w:sz w:val="24"/>
          <w:szCs w:val="24"/>
          <w:u w:color="333333"/>
        </w:rPr>
        <w:t>nosti odgovoriti u roku od 15 dana od dana primitka obavijesti, odnosno zahtjeva ili ga u istom roku, uz detaljno obrazlo</w:t>
      </w:r>
      <w:r>
        <w:rPr>
          <w:rStyle w:val="None"/>
          <w:rFonts w:ascii="Cambria" w:hAnsi="Cambria"/>
          <w:color w:val="333333"/>
          <w:sz w:val="24"/>
          <w:szCs w:val="24"/>
          <w:u w:color="333333"/>
          <w:lang w:val="en-US"/>
        </w:rPr>
        <w:t>ž</w:t>
      </w:r>
      <w:r>
        <w:rPr>
          <w:rStyle w:val="None"/>
          <w:rFonts w:ascii="Cambria" w:hAnsi="Cambria"/>
          <w:color w:val="333333"/>
          <w:sz w:val="24"/>
          <w:szCs w:val="24"/>
          <w:u w:color="333333"/>
        </w:rPr>
        <w:t xml:space="preserve">enje razloga koji zahtijevaju odgodu, obavijestiti o naknadnom roku u kojem </w:t>
      </w:r>
      <w:r>
        <w:rPr>
          <w:rStyle w:val="None"/>
          <w:rFonts w:ascii="Cambria" w:hAnsi="Cambria"/>
          <w:color w:val="333333"/>
          <w:sz w:val="24"/>
          <w:szCs w:val="24"/>
          <w:u w:color="333333"/>
          <w:lang w:val="en-US"/>
        </w:rPr>
        <w:t>ć</w:t>
      </w:r>
      <w:r>
        <w:rPr>
          <w:rStyle w:val="None"/>
          <w:rFonts w:ascii="Cambria" w:hAnsi="Cambria"/>
          <w:color w:val="333333"/>
          <w:sz w:val="24"/>
          <w:szCs w:val="24"/>
          <w:u w:color="333333"/>
        </w:rPr>
        <w:t>e odgovoriti na korisnikovu obavijest ili zahtjev.</w:t>
      </w:r>
    </w:p>
    <w:p w:rsidR="00AD58E5" w:rsidRDefault="00AD58E5">
      <w:pPr>
        <w:pStyle w:val="Body"/>
        <w:shd w:val="clear" w:color="auto" w:fill="FFFFFF"/>
        <w:spacing w:after="0" w:line="240" w:lineRule="auto"/>
        <w:jc w:val="both"/>
        <w:rPr>
          <w:rStyle w:val="None"/>
          <w:rFonts w:ascii="Cambria" w:eastAsia="Cambria" w:hAnsi="Cambria" w:cs="Cambria"/>
          <w:color w:val="333333"/>
          <w:sz w:val="24"/>
          <w:szCs w:val="24"/>
          <w:u w:color="333333"/>
        </w:rPr>
      </w:pPr>
    </w:p>
    <w:p w:rsidR="00AC2F97" w:rsidRDefault="00AC2F97">
      <w:pPr>
        <w:pStyle w:val="Body"/>
        <w:shd w:val="clear" w:color="auto" w:fill="FFFFFF"/>
        <w:spacing w:after="0" w:line="240" w:lineRule="auto"/>
        <w:jc w:val="both"/>
        <w:rPr>
          <w:rStyle w:val="None"/>
          <w:rFonts w:ascii="Cambria" w:eastAsia="Cambria" w:hAnsi="Cambria" w:cs="Cambria"/>
          <w:color w:val="333333"/>
          <w:sz w:val="24"/>
          <w:szCs w:val="24"/>
          <w:u w:color="333333"/>
        </w:rPr>
      </w:pPr>
    </w:p>
    <w:p w:rsidR="00AC2F97" w:rsidRDefault="00AC2F97">
      <w:pPr>
        <w:pStyle w:val="Body"/>
        <w:shd w:val="clear" w:color="auto" w:fill="FFFFFF"/>
        <w:spacing w:after="0" w:line="240" w:lineRule="auto"/>
        <w:jc w:val="both"/>
        <w:rPr>
          <w:rStyle w:val="None"/>
          <w:rFonts w:ascii="Cambria" w:eastAsia="Cambria" w:hAnsi="Cambria" w:cs="Cambria"/>
          <w:color w:val="333333"/>
          <w:sz w:val="24"/>
          <w:szCs w:val="24"/>
          <w:u w:color="333333"/>
        </w:rPr>
      </w:pPr>
    </w:p>
    <w:p w:rsidR="00AD58E5" w:rsidRDefault="0021029C">
      <w:pPr>
        <w:pStyle w:val="Body"/>
        <w:shd w:val="clear" w:color="auto" w:fill="FFFFFF"/>
        <w:spacing w:after="0" w:line="240" w:lineRule="auto"/>
        <w:jc w:val="both"/>
        <w:outlineLvl w:val="2"/>
        <w:rPr>
          <w:rStyle w:val="None"/>
          <w:rFonts w:ascii="Cambria" w:eastAsia="Cambria" w:hAnsi="Cambria" w:cs="Cambria"/>
          <w:b/>
          <w:bCs/>
          <w:sz w:val="24"/>
          <w:szCs w:val="24"/>
        </w:rPr>
      </w:pPr>
      <w:r>
        <w:rPr>
          <w:rStyle w:val="None"/>
          <w:rFonts w:ascii="Cambria" w:hAnsi="Cambria"/>
          <w:b/>
          <w:bCs/>
          <w:sz w:val="24"/>
          <w:szCs w:val="24"/>
        </w:rPr>
        <w:lastRenderedPageBreak/>
        <w:t>Postupak pra</w:t>
      </w:r>
      <w:r>
        <w:rPr>
          <w:rStyle w:val="None"/>
          <w:rFonts w:ascii="Cambria" w:hAnsi="Cambria"/>
          <w:b/>
          <w:bCs/>
          <w:sz w:val="24"/>
          <w:szCs w:val="24"/>
          <w:lang w:val="en-US"/>
        </w:rPr>
        <w:t>ć</w:t>
      </w:r>
      <w:r>
        <w:rPr>
          <w:rStyle w:val="None"/>
          <w:rFonts w:ascii="Cambria" w:hAnsi="Cambria"/>
          <w:b/>
          <w:bCs/>
          <w:sz w:val="24"/>
          <w:szCs w:val="24"/>
        </w:rPr>
        <w:t>enja provedbe propisa</w:t>
      </w:r>
    </w:p>
    <w:p w:rsidR="00AD58E5" w:rsidRDefault="00AD58E5">
      <w:pPr>
        <w:pStyle w:val="Body"/>
        <w:shd w:val="clear" w:color="auto" w:fill="FFFFFF"/>
        <w:spacing w:after="0" w:line="240" w:lineRule="auto"/>
        <w:jc w:val="both"/>
        <w:outlineLvl w:val="2"/>
        <w:rPr>
          <w:rStyle w:val="None"/>
          <w:rFonts w:ascii="Cambria" w:eastAsia="Cambria" w:hAnsi="Cambria" w:cs="Cambria"/>
          <w:sz w:val="24"/>
          <w:szCs w:val="24"/>
        </w:rPr>
      </w:pPr>
    </w:p>
    <w:p w:rsidR="00AD58E5" w:rsidRDefault="0021029C">
      <w:pPr>
        <w:pStyle w:val="Body"/>
        <w:shd w:val="clear" w:color="auto" w:fill="FFFFFF"/>
        <w:spacing w:after="0" w:line="240" w:lineRule="auto"/>
        <w:jc w:val="both"/>
        <w:rPr>
          <w:rStyle w:val="None"/>
          <w:rFonts w:ascii="Cambria" w:eastAsia="Cambria" w:hAnsi="Cambria" w:cs="Cambria"/>
          <w:color w:val="333333"/>
          <w:sz w:val="24"/>
          <w:szCs w:val="24"/>
          <w:u w:color="333333"/>
        </w:rPr>
      </w:pPr>
      <w:r>
        <w:rPr>
          <w:rStyle w:val="None"/>
          <w:rFonts w:ascii="Cambria" w:hAnsi="Cambria"/>
          <w:color w:val="333333"/>
          <w:sz w:val="24"/>
          <w:szCs w:val="24"/>
          <w:u w:color="333333"/>
        </w:rPr>
        <w:t>Povjerenik za informiranje Republike Hrvatske je tijelo nadle</w:t>
      </w:r>
      <w:r>
        <w:rPr>
          <w:rStyle w:val="None"/>
          <w:rFonts w:ascii="Cambria" w:hAnsi="Cambria"/>
          <w:color w:val="333333"/>
          <w:sz w:val="24"/>
          <w:szCs w:val="24"/>
          <w:u w:color="333333"/>
          <w:lang w:val="en-US"/>
        </w:rPr>
        <w:t>ž</w:t>
      </w:r>
      <w:r>
        <w:rPr>
          <w:rStyle w:val="None"/>
          <w:rFonts w:ascii="Cambria" w:hAnsi="Cambria"/>
          <w:color w:val="333333"/>
          <w:sz w:val="24"/>
          <w:szCs w:val="24"/>
          <w:u w:color="333333"/>
        </w:rPr>
        <w:t>no za pra</w:t>
      </w:r>
      <w:r>
        <w:rPr>
          <w:rStyle w:val="None"/>
          <w:rFonts w:ascii="Cambria" w:hAnsi="Cambria"/>
          <w:color w:val="333333"/>
          <w:sz w:val="24"/>
          <w:szCs w:val="24"/>
          <w:u w:color="333333"/>
          <w:lang w:val="en-US"/>
        </w:rPr>
        <w:t>ć</w:t>
      </w:r>
      <w:r>
        <w:rPr>
          <w:rStyle w:val="None"/>
          <w:rFonts w:ascii="Cambria" w:hAnsi="Cambria"/>
          <w:color w:val="333333"/>
          <w:sz w:val="24"/>
          <w:szCs w:val="24"/>
          <w:u w:color="333333"/>
        </w:rPr>
        <w:t>enje uskla</w:t>
      </w:r>
      <w:r>
        <w:rPr>
          <w:rStyle w:val="None"/>
          <w:rFonts w:ascii="Cambria" w:hAnsi="Cambria"/>
          <w:color w:val="333333"/>
          <w:sz w:val="24"/>
          <w:szCs w:val="24"/>
          <w:u w:color="333333"/>
          <w:lang w:val="en-US"/>
        </w:rPr>
        <w:t>đ</w:t>
      </w:r>
      <w:r>
        <w:rPr>
          <w:rStyle w:val="None"/>
          <w:rFonts w:ascii="Cambria" w:hAnsi="Cambria"/>
          <w:color w:val="333333"/>
          <w:sz w:val="24"/>
          <w:szCs w:val="24"/>
          <w:u w:color="333333"/>
        </w:rPr>
        <w:t>enosti mre</w:t>
      </w:r>
      <w:r>
        <w:rPr>
          <w:rStyle w:val="None"/>
          <w:rFonts w:ascii="Cambria" w:hAnsi="Cambria"/>
          <w:color w:val="333333"/>
          <w:sz w:val="24"/>
          <w:szCs w:val="24"/>
          <w:u w:color="333333"/>
          <w:lang w:val="en-US"/>
        </w:rPr>
        <w:t>ž</w:t>
      </w:r>
      <w:r>
        <w:rPr>
          <w:rStyle w:val="None"/>
          <w:rFonts w:ascii="Cambria" w:hAnsi="Cambria"/>
          <w:color w:val="333333"/>
          <w:sz w:val="24"/>
          <w:szCs w:val="24"/>
          <w:u w:color="333333"/>
        </w:rPr>
        <w:t>nih stranica i programskih rje</w:t>
      </w:r>
      <w:r>
        <w:rPr>
          <w:rStyle w:val="None"/>
          <w:rFonts w:ascii="Cambria" w:hAnsi="Cambria"/>
          <w:color w:val="333333"/>
          <w:sz w:val="24"/>
          <w:szCs w:val="24"/>
          <w:u w:color="333333"/>
          <w:lang w:val="en-US"/>
        </w:rPr>
        <w:t>š</w:t>
      </w:r>
      <w:r>
        <w:rPr>
          <w:rStyle w:val="None"/>
          <w:rFonts w:ascii="Cambria" w:hAnsi="Cambria"/>
          <w:color w:val="333333"/>
          <w:sz w:val="24"/>
          <w:szCs w:val="24"/>
          <w:u w:color="333333"/>
        </w:rPr>
        <w:t>enja za pokretne ure</w:t>
      </w:r>
      <w:r>
        <w:rPr>
          <w:rStyle w:val="None"/>
          <w:rFonts w:ascii="Cambria" w:hAnsi="Cambria"/>
          <w:color w:val="333333"/>
          <w:sz w:val="24"/>
          <w:szCs w:val="24"/>
          <w:u w:color="333333"/>
          <w:lang w:val="en-US"/>
        </w:rPr>
        <w:t>đ</w:t>
      </w:r>
      <w:r>
        <w:rPr>
          <w:rStyle w:val="None"/>
          <w:rFonts w:ascii="Cambria" w:hAnsi="Cambria"/>
          <w:color w:val="333333"/>
          <w:sz w:val="24"/>
          <w:szCs w:val="24"/>
          <w:u w:color="333333"/>
        </w:rPr>
        <w:t>aje tijela javnog sektora sa zahtjevima pristupa</w:t>
      </w:r>
      <w:r>
        <w:rPr>
          <w:rStyle w:val="None"/>
          <w:rFonts w:ascii="Cambria" w:hAnsi="Cambria"/>
          <w:color w:val="333333"/>
          <w:sz w:val="24"/>
          <w:szCs w:val="24"/>
          <w:u w:color="333333"/>
          <w:lang w:val="en-US"/>
        </w:rPr>
        <w:t>č</w:t>
      </w:r>
      <w:r>
        <w:rPr>
          <w:rStyle w:val="None"/>
          <w:rFonts w:ascii="Cambria" w:hAnsi="Cambria"/>
          <w:color w:val="333333"/>
          <w:sz w:val="24"/>
          <w:szCs w:val="24"/>
          <w:u w:color="333333"/>
        </w:rPr>
        <w:t>nosti kao i za nadzor nad provedbom Zakona.</w:t>
      </w:r>
    </w:p>
    <w:p w:rsidR="00AD58E5" w:rsidRDefault="00AD58E5">
      <w:pPr>
        <w:pStyle w:val="Body"/>
        <w:shd w:val="clear" w:color="auto" w:fill="FFFFFF"/>
        <w:spacing w:after="0" w:line="240" w:lineRule="auto"/>
        <w:jc w:val="both"/>
        <w:rPr>
          <w:rStyle w:val="None"/>
          <w:rFonts w:ascii="Cambria" w:eastAsia="Cambria" w:hAnsi="Cambria" w:cs="Cambria"/>
          <w:color w:val="333333"/>
          <w:sz w:val="24"/>
          <w:szCs w:val="24"/>
          <w:u w:color="333333"/>
        </w:rPr>
      </w:pPr>
    </w:p>
    <w:p w:rsidR="00AD58E5" w:rsidRDefault="0021029C">
      <w:pPr>
        <w:pStyle w:val="Body"/>
        <w:shd w:val="clear" w:color="auto" w:fill="FFFFFF"/>
        <w:spacing w:after="0" w:line="240" w:lineRule="auto"/>
        <w:jc w:val="both"/>
      </w:pPr>
      <w:r>
        <w:rPr>
          <w:rStyle w:val="None"/>
          <w:rFonts w:ascii="Cambria" w:hAnsi="Cambria"/>
          <w:color w:val="333333"/>
          <w:sz w:val="24"/>
          <w:szCs w:val="24"/>
          <w:u w:color="333333"/>
        </w:rPr>
        <w:t>U slu</w:t>
      </w:r>
      <w:r>
        <w:rPr>
          <w:rStyle w:val="None"/>
          <w:rFonts w:ascii="Cambria" w:hAnsi="Cambria"/>
          <w:color w:val="333333"/>
          <w:sz w:val="24"/>
          <w:szCs w:val="24"/>
          <w:u w:color="333333"/>
          <w:lang w:val="en-US"/>
        </w:rPr>
        <w:t>č</w:t>
      </w:r>
      <w:r>
        <w:rPr>
          <w:rStyle w:val="None"/>
          <w:rFonts w:ascii="Cambria" w:hAnsi="Cambria"/>
          <w:color w:val="333333"/>
          <w:sz w:val="24"/>
          <w:szCs w:val="24"/>
          <w:u w:color="333333"/>
        </w:rPr>
        <w:t>aju nezadovoljavaju</w:t>
      </w:r>
      <w:r>
        <w:rPr>
          <w:rStyle w:val="None"/>
          <w:rFonts w:ascii="Cambria" w:hAnsi="Cambria"/>
          <w:color w:val="333333"/>
          <w:sz w:val="24"/>
          <w:szCs w:val="24"/>
          <w:u w:color="333333"/>
          <w:lang w:val="en-US"/>
        </w:rPr>
        <w:t>ć</w:t>
      </w:r>
      <w:r>
        <w:rPr>
          <w:rStyle w:val="None"/>
          <w:rFonts w:ascii="Cambria" w:hAnsi="Cambria"/>
          <w:color w:val="333333"/>
          <w:sz w:val="24"/>
          <w:szCs w:val="24"/>
          <w:u w:color="333333"/>
        </w:rPr>
        <w:t>ih odgovora na obavijest ili zahtjev za povratne informacije o pristupa</w:t>
      </w:r>
      <w:r>
        <w:rPr>
          <w:rStyle w:val="None"/>
          <w:rFonts w:ascii="Cambria" w:hAnsi="Cambria"/>
          <w:color w:val="333333"/>
          <w:sz w:val="24"/>
          <w:szCs w:val="24"/>
          <w:u w:color="333333"/>
          <w:lang w:val="en-US"/>
        </w:rPr>
        <w:t>č</w:t>
      </w:r>
      <w:r>
        <w:rPr>
          <w:rStyle w:val="None"/>
          <w:rFonts w:ascii="Cambria" w:hAnsi="Cambria"/>
          <w:color w:val="333333"/>
          <w:sz w:val="24"/>
          <w:szCs w:val="24"/>
          <w:u w:color="333333"/>
        </w:rPr>
        <w:t>nosti ovih mre</w:t>
      </w:r>
      <w:r>
        <w:rPr>
          <w:rStyle w:val="None"/>
          <w:rFonts w:ascii="Cambria" w:hAnsi="Cambria"/>
          <w:color w:val="333333"/>
          <w:sz w:val="24"/>
          <w:szCs w:val="24"/>
          <w:u w:color="333333"/>
          <w:lang w:val="en-US"/>
        </w:rPr>
        <w:t>ž</w:t>
      </w:r>
      <w:r>
        <w:rPr>
          <w:rStyle w:val="None"/>
          <w:rFonts w:ascii="Cambria" w:hAnsi="Cambria"/>
          <w:color w:val="333333"/>
          <w:sz w:val="24"/>
          <w:szCs w:val="24"/>
          <w:u w:color="333333"/>
        </w:rPr>
        <w:t>nih stranica, korisnici se mogu obratiti Povjereniku za informiranje putem elektroni</w:t>
      </w:r>
      <w:r>
        <w:rPr>
          <w:rStyle w:val="None"/>
          <w:rFonts w:ascii="Cambria" w:hAnsi="Cambria"/>
          <w:color w:val="333333"/>
          <w:sz w:val="24"/>
          <w:szCs w:val="24"/>
          <w:u w:color="333333"/>
          <w:lang w:val="en-US"/>
        </w:rPr>
        <w:t>č</w:t>
      </w:r>
      <w:r>
        <w:rPr>
          <w:rStyle w:val="None"/>
          <w:rFonts w:ascii="Cambria" w:hAnsi="Cambria"/>
          <w:color w:val="333333"/>
          <w:sz w:val="24"/>
          <w:szCs w:val="24"/>
          <w:u w:color="333333"/>
        </w:rPr>
        <w:t>ke po</w:t>
      </w:r>
      <w:r>
        <w:rPr>
          <w:rStyle w:val="None"/>
          <w:rFonts w:ascii="Cambria" w:hAnsi="Cambria"/>
          <w:color w:val="333333"/>
          <w:sz w:val="24"/>
          <w:szCs w:val="24"/>
          <w:u w:color="333333"/>
          <w:lang w:val="en-US"/>
        </w:rPr>
        <w:t>š</w:t>
      </w:r>
      <w:r>
        <w:rPr>
          <w:rStyle w:val="None"/>
          <w:rFonts w:ascii="Cambria" w:hAnsi="Cambria"/>
          <w:color w:val="333333"/>
          <w:sz w:val="24"/>
          <w:szCs w:val="24"/>
          <w:u w:color="333333"/>
        </w:rPr>
        <w:t>te:</w:t>
      </w:r>
      <w:r>
        <w:rPr>
          <w:rStyle w:val="None"/>
          <w:rFonts w:ascii="Cambria" w:hAnsi="Cambria"/>
          <w:color w:val="333333"/>
          <w:sz w:val="24"/>
          <w:szCs w:val="24"/>
          <w:u w:color="333333"/>
          <w:lang w:val="en-US"/>
        </w:rPr>
        <w:t> </w:t>
      </w:r>
      <w:hyperlink r:id="rId14" w:history="1">
        <w:r>
          <w:rPr>
            <w:rStyle w:val="Hyperlink2"/>
          </w:rPr>
          <w:t>pristupacnost@pristupinfo.hr</w:t>
        </w:r>
      </w:hyperlink>
      <w:r>
        <w:rPr>
          <w:rStyle w:val="None"/>
          <w:rFonts w:ascii="Cambria" w:hAnsi="Cambria"/>
          <w:color w:val="333333"/>
          <w:sz w:val="24"/>
          <w:szCs w:val="24"/>
          <w:u w:color="333333"/>
        </w:rPr>
        <w:t>.</w:t>
      </w:r>
    </w:p>
    <w:sectPr w:rsidR="00AD58E5">
      <w:headerReference w:type="default" r:id="rId15"/>
      <w:footerReference w:type="default" r:id="rId16"/>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E24" w:rsidRDefault="00493E24">
      <w:r>
        <w:separator/>
      </w:r>
    </w:p>
  </w:endnote>
  <w:endnote w:type="continuationSeparator" w:id="0">
    <w:p w:rsidR="00493E24" w:rsidRDefault="0049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E5" w:rsidRDefault="00AD58E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E24" w:rsidRDefault="00493E24">
      <w:r>
        <w:separator/>
      </w:r>
    </w:p>
  </w:footnote>
  <w:footnote w:type="continuationSeparator" w:id="0">
    <w:p w:rsidR="00493E24" w:rsidRDefault="00493E24">
      <w:r>
        <w:continuationSeparator/>
      </w:r>
    </w:p>
  </w:footnote>
  <w:footnote w:type="continuationNotice" w:id="1">
    <w:p w:rsidR="00493E24" w:rsidRDefault="00493E24"/>
  </w:footnote>
  <w:footnote w:id="2">
    <w:p w:rsidR="00AD58E5" w:rsidRDefault="0021029C">
      <w:pPr>
        <w:pStyle w:val="Body"/>
        <w:spacing w:after="0" w:line="240" w:lineRule="auto"/>
        <w:jc w:val="both"/>
        <w:rPr>
          <w:rStyle w:val="None"/>
          <w:color w:val="002060"/>
          <w:sz w:val="20"/>
          <w:szCs w:val="20"/>
          <w:u w:color="002060"/>
        </w:rPr>
      </w:pPr>
      <w:r>
        <w:rPr>
          <w:rStyle w:val="None"/>
          <w:rFonts w:ascii="Cambria" w:eastAsia="Cambria" w:hAnsi="Cambria" w:cs="Cambria"/>
          <w:b/>
          <w:bCs/>
          <w:sz w:val="24"/>
          <w:szCs w:val="24"/>
          <w:vertAlign w:val="superscript"/>
        </w:rPr>
        <w:footnoteRef/>
      </w:r>
      <w:r>
        <w:rPr>
          <w:rStyle w:val="None"/>
        </w:rPr>
        <w:t xml:space="preserve"> </w:t>
      </w:r>
      <w:r>
        <w:rPr>
          <w:rStyle w:val="None"/>
          <w:i/>
          <w:iCs/>
          <w:color w:val="002060"/>
          <w:sz w:val="20"/>
          <w:szCs w:val="20"/>
          <w:u w:color="002060"/>
        </w:rPr>
        <w:t>Zakon definira mogućnost provođenja procjene i utvrđivanja nerazmjernog opterećenja za provedbu.</w:t>
      </w:r>
      <w:r>
        <w:rPr>
          <w:rStyle w:val="None"/>
          <w:color w:val="002060"/>
          <w:sz w:val="20"/>
          <w:szCs w:val="20"/>
          <w:u w:color="002060"/>
        </w:rPr>
        <w:t xml:space="preserve"> </w:t>
      </w:r>
    </w:p>
    <w:p w:rsidR="00AD58E5" w:rsidRDefault="0021029C">
      <w:pPr>
        <w:pStyle w:val="Body"/>
        <w:spacing w:after="0" w:line="240" w:lineRule="auto"/>
        <w:jc w:val="both"/>
        <w:rPr>
          <w:rStyle w:val="None"/>
          <w:color w:val="002060"/>
          <w:sz w:val="20"/>
          <w:szCs w:val="20"/>
          <w:u w:color="002060"/>
        </w:rPr>
      </w:pPr>
      <w:r>
        <w:rPr>
          <w:rStyle w:val="None"/>
          <w:color w:val="002060"/>
          <w:sz w:val="20"/>
          <w:szCs w:val="20"/>
          <w:u w:color="002060"/>
        </w:rPr>
        <w:t>Ako tijelo javnog sektora, a temeljem procjene iz stavka 1. članka 8. Zakona, utvrdi da bi ispunjenje zahtjeva iz članka 6. Zakona za određenu mrežnu stranicu ili programsko rješenje za pokretne uređaje za njega predstavljalo nerazmjerno opterećenje, nije u obvezi udovoljiti zahtjevima pristupačnosti.</w:t>
      </w:r>
    </w:p>
    <w:p w:rsidR="00AD58E5" w:rsidRDefault="0021029C">
      <w:pPr>
        <w:pStyle w:val="Body"/>
        <w:spacing w:after="0" w:line="240" w:lineRule="auto"/>
        <w:jc w:val="both"/>
      </w:pPr>
      <w:r>
        <w:rPr>
          <w:rStyle w:val="None"/>
          <w:color w:val="002060"/>
          <w:sz w:val="20"/>
          <w:szCs w:val="20"/>
          <w:u w:color="002060"/>
        </w:rPr>
        <w:t>U tom slučaju, tijelo javnog sektora dužno je u izjavi o pristupačnosti iz članka 9. Zakona objasniti dijelove zahtjeva pristupačnosti s kojima se nije moglo uskladiti i, ako je primjereno, predvidjeti drugi način pristupa sadržaju.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E5" w:rsidRDefault="00AD58E5">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B2C50"/>
    <w:multiLevelType w:val="hybridMultilevel"/>
    <w:tmpl w:val="D2F6C7A0"/>
    <w:numStyleLink w:val="ImportedStyle1"/>
  </w:abstractNum>
  <w:abstractNum w:abstractNumId="1">
    <w:nsid w:val="4E684092"/>
    <w:multiLevelType w:val="hybridMultilevel"/>
    <w:tmpl w:val="D2F6C7A0"/>
    <w:styleLink w:val="ImportedStyle1"/>
    <w:lvl w:ilvl="0" w:tplc="F0EAF4FE">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6854E0">
      <w:start w:val="1"/>
      <w:numFmt w:val="lowerLetter"/>
      <w:lvlText w:val="%2."/>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A217A8">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2F0943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12143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607544">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5AC440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36FE1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287310">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4F33130E"/>
    <w:multiLevelType w:val="hybridMultilevel"/>
    <w:tmpl w:val="347E2966"/>
    <w:numStyleLink w:val="ImportedStyle2"/>
  </w:abstractNum>
  <w:abstractNum w:abstractNumId="3">
    <w:nsid w:val="517544F8"/>
    <w:multiLevelType w:val="hybridMultilevel"/>
    <w:tmpl w:val="347E2966"/>
    <w:styleLink w:val="ImportedStyle2"/>
    <w:lvl w:ilvl="0" w:tplc="8ADA4F7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plc="3B823A5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 w:ilvl="2" w:tplc="928A2D1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 w:ilvl="3" w:tplc="AA2CD96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 w:ilvl="4" w:tplc="923A582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 w:ilvl="5" w:tplc="F404D7D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 w:ilvl="6" w:tplc="045EC83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 w:ilvl="7" w:tplc="F43EB31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 w:ilvl="8" w:tplc="0974F6E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abstractNum>
  <w:num w:numId="1">
    <w:abstractNumId w:val="1"/>
  </w:num>
  <w:num w:numId="2">
    <w:abstractNumId w:val="0"/>
  </w:num>
  <w:num w:numId="3">
    <w:abstractNumId w:val="0"/>
    <w:lvlOverride w:ilvl="0">
      <w:lvl w:ilvl="0" w:tplc="E6980A70">
        <w:start w:val="1"/>
        <w:numFmt w:val="lowerLetter"/>
        <w:lvlText w:val="%1)"/>
        <w:lvlJc w:val="left"/>
        <w:pPr>
          <w:ind w:left="36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lvlOverride w:ilvl="1">
      <w:lvl w:ilvl="1" w:tplc="BAB429DA">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F74A9152">
        <w:start w:val="1"/>
        <w:numFmt w:val="lowerRoman"/>
        <w:lvlText w:val="%3."/>
        <w:lvlJc w:val="left"/>
        <w:pPr>
          <w:ind w:left="1800" w:hanging="30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7DF49A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6B82CB04">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DDFE044A">
        <w:start w:val="1"/>
        <w:numFmt w:val="lowerRoman"/>
        <w:lvlText w:val="%6."/>
        <w:lvlJc w:val="left"/>
        <w:pPr>
          <w:ind w:left="3960" w:hanging="30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EC201D7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E20A38DC">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A39AC0AC">
        <w:start w:val="1"/>
        <w:numFmt w:val="lowerRoman"/>
        <w:lvlText w:val="%9."/>
        <w:lvlJc w:val="left"/>
        <w:pPr>
          <w:ind w:left="6120" w:hanging="307"/>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tplc="F5CE6B62">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tplc="193202EE">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lvl w:ilvl="2" w:tplc="BB428A0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lvl w:ilvl="3" w:tplc="84FE6B6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lvl w:ilvl="4" w:tplc="298E95D4">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lvl w:ilvl="5" w:tplc="6C9E40FE">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lvl w:ilvl="6" w:tplc="C5F03858">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lvl w:ilvl="7" w:tplc="E7D2E22C">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lvl w:ilvl="8" w:tplc="52120788">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7">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AD58E5"/>
    <w:rsid w:val="0021029C"/>
    <w:rsid w:val="00493E24"/>
    <w:rsid w:val="00AC2F97"/>
    <w:rsid w:val="00AD58E5"/>
    <w:rsid w:val="00F132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mbria" w:eastAsia="Cambria" w:hAnsi="Cambria" w:cs="Cambria"/>
      <w:outline w:val="0"/>
      <w:color w:val="4472C4"/>
      <w:sz w:val="24"/>
      <w:szCs w:val="24"/>
      <w:u w:val="single" w:color="4472C4"/>
    </w:rPr>
  </w:style>
  <w:style w:type="character" w:customStyle="1" w:styleId="Link">
    <w:name w:val="Link"/>
    <w:rPr>
      <w:outline w:val="0"/>
      <w:color w:val="0000FF"/>
      <w:u w:val="single" w:color="0000FF"/>
    </w:rPr>
  </w:style>
  <w:style w:type="character" w:customStyle="1" w:styleId="Hyperlink1">
    <w:name w:val="Hyperlink.1"/>
    <w:basedOn w:val="Link"/>
    <w:rPr>
      <w:rFonts w:ascii="Cambria" w:eastAsia="Cambria" w:hAnsi="Cambria" w:cs="Cambria"/>
      <w:outline w:val="0"/>
      <w:color w:val="0000FF"/>
      <w:sz w:val="24"/>
      <w:szCs w:val="24"/>
      <w:u w:val="single" w:color="0000FF"/>
    </w:rPr>
  </w:style>
  <w:style w:type="paragraph" w:styleId="Odlomakpopisa">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customStyle="1" w:styleId="Hyperlink2">
    <w:name w:val="Hyperlink.2"/>
    <w:basedOn w:val="None"/>
    <w:rPr>
      <w:rFonts w:ascii="Cambria" w:eastAsia="Cambria" w:hAnsi="Cambria" w:cs="Cambria"/>
      <w:outline w:val="0"/>
      <w:color w:val="0070C0"/>
      <w:sz w:val="24"/>
      <w:szCs w:val="24"/>
      <w:u w:val="single" w:color="007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mbria" w:eastAsia="Cambria" w:hAnsi="Cambria" w:cs="Cambria"/>
      <w:outline w:val="0"/>
      <w:color w:val="4472C4"/>
      <w:sz w:val="24"/>
      <w:szCs w:val="24"/>
      <w:u w:val="single" w:color="4472C4"/>
    </w:rPr>
  </w:style>
  <w:style w:type="character" w:customStyle="1" w:styleId="Link">
    <w:name w:val="Link"/>
    <w:rPr>
      <w:outline w:val="0"/>
      <w:color w:val="0000FF"/>
      <w:u w:val="single" w:color="0000FF"/>
    </w:rPr>
  </w:style>
  <w:style w:type="character" w:customStyle="1" w:styleId="Hyperlink1">
    <w:name w:val="Hyperlink.1"/>
    <w:basedOn w:val="Link"/>
    <w:rPr>
      <w:rFonts w:ascii="Cambria" w:eastAsia="Cambria" w:hAnsi="Cambria" w:cs="Cambria"/>
      <w:outline w:val="0"/>
      <w:color w:val="0000FF"/>
      <w:sz w:val="24"/>
      <w:szCs w:val="24"/>
      <w:u w:val="single" w:color="0000FF"/>
    </w:rPr>
  </w:style>
  <w:style w:type="paragraph" w:styleId="Odlomakpopisa">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customStyle="1" w:styleId="Hyperlink2">
    <w:name w:val="Hyperlink.2"/>
    <w:basedOn w:val="None"/>
    <w:rPr>
      <w:rFonts w:ascii="Cambria" w:eastAsia="Cambria" w:hAnsi="Cambria" w:cs="Cambria"/>
      <w:outline w:val="0"/>
      <w:color w:val="0070C0"/>
      <w:sz w:val="24"/>
      <w:szCs w:val="24"/>
      <w:u w:val="single" w:color="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zakon.hr/z/1929/Zakon-o-pristupa%25C4%258Dnosti-mre%25C5%25BEnih-stranica-i-programskih-rje%25C5%25A1enja-za-pokretne-ure%25C4%2591aje-tijela-javnog-sektora" TargetMode="External"/><Relationship Id="rId13" Type="http://schemas.openxmlformats.org/officeDocument/2006/relationships/hyperlink" Target="mailto:tajnica@gkc-pula.h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ur-lex.europa.eu/legal-content/HR/TXT/HTML/?uri=CELEX:32018D1523&amp;qid=1590482508144&amp;from=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kc-pula.hr/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kc-pula.hr/hr/" TargetMode="External"/><Relationship Id="rId4" Type="http://schemas.openxmlformats.org/officeDocument/2006/relationships/settings" Target="settings.xml"/><Relationship Id="rId9" Type="http://schemas.openxmlformats.org/officeDocument/2006/relationships/hyperlink" Target="https://eur-lex.europa.eu/legal-content/HR/AUTO/?uri=OJ:L:2016:327:TOC" TargetMode="External"/><Relationship Id="rId14" Type="http://schemas.openxmlformats.org/officeDocument/2006/relationships/hyperlink" Target="mailto:pristupacnost@pristupinfo.hr" TargetMode="External"/></Relationships>
</file>

<file path=word/theme/theme1.xml><?xml version="1.0" encoding="utf-8"?>
<a:theme xmlns:a="http://schemas.openxmlformats.org/drawingml/2006/main" name="Tema sustava Office">
  <a:themeElements>
    <a:clrScheme name="Tema sustav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sustava Office">
      <a:majorFont>
        <a:latin typeface="Helvetica Neue"/>
        <a:ea typeface="Helvetica Neue"/>
        <a:cs typeface="Helvetica Neue"/>
      </a:majorFont>
      <a:minorFont>
        <a:latin typeface="Helvetica Neue"/>
        <a:ea typeface="Helvetica Neue"/>
        <a:cs typeface="Helvetica Neue"/>
      </a:minorFont>
    </a:fontScheme>
    <a:fmtScheme name="Tema sustav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knjižnica</dc:creator>
  <cp:lastModifiedBy>STRUCNI-01</cp:lastModifiedBy>
  <cp:revision>2</cp:revision>
  <dcterms:created xsi:type="dcterms:W3CDTF">2020-09-28T08:03:00Z</dcterms:created>
  <dcterms:modified xsi:type="dcterms:W3CDTF">2020-09-28T08:03:00Z</dcterms:modified>
</cp:coreProperties>
</file>